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FF" w:rsidRPr="007F2DB5" w:rsidRDefault="00F05E8F">
      <w:pPr>
        <w:pStyle w:val="Style1"/>
        <w:kinsoku w:val="0"/>
        <w:autoSpaceDE/>
        <w:autoSpaceDN/>
        <w:adjustRightInd/>
        <w:ind w:left="576"/>
        <w:rPr>
          <w:noProof/>
        </w:rPr>
      </w:pPr>
      <w:r w:rsidRPr="007F2DB5">
        <w:rPr>
          <w:noProof/>
        </w:rPr>
        <w:t xml:space="preserve"> </w:t>
      </w:r>
    </w:p>
    <w:p w:rsidR="00F05E8F" w:rsidRPr="007F2DB5" w:rsidRDefault="00F05E8F">
      <w:pPr>
        <w:pStyle w:val="Style1"/>
        <w:kinsoku w:val="0"/>
        <w:autoSpaceDE/>
        <w:autoSpaceDN/>
        <w:adjustRightInd/>
        <w:ind w:left="576"/>
        <w:rPr>
          <w:noProof/>
        </w:rPr>
      </w:pPr>
    </w:p>
    <w:p w:rsidR="00F05E8F" w:rsidRPr="007F2DB5" w:rsidRDefault="00F05E8F" w:rsidP="00F05E8F">
      <w:pPr>
        <w:keepNext/>
        <w:widowControl/>
        <w:suppressAutoHyphens/>
        <w:kinsoku/>
        <w:autoSpaceDN w:val="0"/>
        <w:spacing w:before="240" w:after="60"/>
        <w:jc w:val="center"/>
        <w:textAlignment w:val="baseline"/>
        <w:outlineLvl w:val="1"/>
        <w:rPr>
          <w:rFonts w:eastAsia="Calibri"/>
          <w:b/>
          <w:bCs/>
          <w:i/>
          <w:iCs/>
          <w:lang w:val="x-none" w:eastAsia="ar-SA"/>
        </w:rPr>
      </w:pPr>
      <w:r w:rsidRPr="007F2DB5">
        <w:rPr>
          <w:rFonts w:eastAsia="Calibri"/>
          <w:b/>
          <w:bCs/>
          <w:i/>
          <w:iCs/>
          <w:noProof/>
        </w:rPr>
        <w:drawing>
          <wp:inline distT="0" distB="0" distL="0" distR="0" wp14:anchorId="28FC3E8E" wp14:editId="6FF88ED9">
            <wp:extent cx="781050" cy="9144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E8F" w:rsidRPr="007F2DB5" w:rsidRDefault="00F05E8F" w:rsidP="00F05E8F">
      <w:pPr>
        <w:keepNext/>
        <w:widowControl/>
        <w:suppressAutoHyphens/>
        <w:kinsoku/>
        <w:autoSpaceDN w:val="0"/>
        <w:spacing w:before="240" w:after="60"/>
        <w:jc w:val="center"/>
        <w:textAlignment w:val="baseline"/>
        <w:outlineLvl w:val="1"/>
        <w:rPr>
          <w:rFonts w:eastAsia="Calibri"/>
          <w:b/>
          <w:bCs/>
          <w:i/>
          <w:iCs/>
          <w:lang w:eastAsia="ar-SA"/>
        </w:rPr>
      </w:pPr>
      <w:r w:rsidRPr="007F2DB5">
        <w:rPr>
          <w:rFonts w:eastAsia="Calibri"/>
          <w:b/>
          <w:bCs/>
          <w:i/>
          <w:iCs/>
          <w:lang w:val="x-none" w:eastAsia="ar-SA"/>
        </w:rPr>
        <w:t xml:space="preserve">ISTITUTO COMPRENSIVO “Giuliana Saladino” </w:t>
      </w:r>
    </w:p>
    <w:p w:rsidR="00F05E8F" w:rsidRPr="007F2DB5" w:rsidRDefault="00F05E8F" w:rsidP="00F05E8F">
      <w:pPr>
        <w:widowControl/>
        <w:suppressAutoHyphens/>
        <w:kinsoku/>
        <w:autoSpaceDN w:val="0"/>
        <w:jc w:val="center"/>
        <w:textAlignment w:val="baseline"/>
        <w:rPr>
          <w:rFonts w:eastAsia="Times New Roman"/>
          <w:lang w:eastAsia="ar-SA"/>
        </w:rPr>
      </w:pPr>
      <w:r w:rsidRPr="007F2DB5">
        <w:rPr>
          <w:rFonts w:eastAsia="Times New Roman"/>
          <w:lang w:eastAsia="ar-SA"/>
        </w:rPr>
        <w:t>Via Barisano da Trani ,7/9 – Tel.0916734993 – Fax 0916731608</w:t>
      </w:r>
    </w:p>
    <w:p w:rsidR="00F05E8F" w:rsidRPr="007F2DB5" w:rsidRDefault="00395AA8" w:rsidP="00F05E8F">
      <w:pPr>
        <w:widowControl/>
        <w:suppressAutoHyphens/>
        <w:kinsoku/>
        <w:autoSpaceDN w:val="0"/>
        <w:jc w:val="center"/>
        <w:textAlignment w:val="baseline"/>
        <w:rPr>
          <w:rFonts w:eastAsia="Times New Roman"/>
          <w:lang w:val="en-US" w:eastAsia="ar-SA"/>
        </w:rPr>
      </w:pPr>
      <w:hyperlink r:id="rId9" w:history="1">
        <w:r w:rsidR="00F05E8F" w:rsidRPr="007F2DB5">
          <w:rPr>
            <w:rFonts w:eastAsia="Times New Roman"/>
            <w:b/>
            <w:bCs/>
            <w:color w:val="0000FF"/>
            <w:u w:val="single"/>
            <w:lang w:val="en-US" w:eastAsia="ar-SA"/>
          </w:rPr>
          <w:t>www.icgiulianasaladino.it</w:t>
        </w:r>
      </w:hyperlink>
      <w:r w:rsidR="00F05E8F" w:rsidRPr="007F2DB5">
        <w:rPr>
          <w:rFonts w:eastAsia="Times New Roman"/>
          <w:b/>
          <w:bCs/>
          <w:lang w:val="en-US" w:eastAsia="ar-SA"/>
        </w:rPr>
        <w:t xml:space="preserve">    email  paic897004@istruzione.it</w:t>
      </w:r>
    </w:p>
    <w:p w:rsidR="00F05E8F" w:rsidRPr="007F2DB5" w:rsidRDefault="00F05E8F" w:rsidP="00F05E8F">
      <w:pPr>
        <w:widowControl/>
        <w:suppressAutoHyphens/>
        <w:kinsoku/>
        <w:autoSpaceDN w:val="0"/>
        <w:jc w:val="center"/>
        <w:textAlignment w:val="baseline"/>
        <w:rPr>
          <w:rFonts w:eastAsia="Times New Roman"/>
          <w:lang w:eastAsia="ar-SA"/>
        </w:rPr>
      </w:pPr>
      <w:r w:rsidRPr="007F2DB5">
        <w:rPr>
          <w:rFonts w:eastAsia="Times New Roman"/>
          <w:b/>
          <w:bCs/>
          <w:lang w:eastAsia="ar-SA"/>
        </w:rPr>
        <w:t>90145 – P A L E R M O</w:t>
      </w:r>
    </w:p>
    <w:p w:rsidR="00F05E8F" w:rsidRPr="007F2DB5" w:rsidRDefault="00F05E8F" w:rsidP="00E303AF">
      <w:pPr>
        <w:pStyle w:val="Style1"/>
        <w:kinsoku w:val="0"/>
        <w:autoSpaceDE/>
        <w:autoSpaceDN/>
        <w:adjustRightInd/>
        <w:rPr>
          <w:noProof/>
        </w:rPr>
      </w:pPr>
    </w:p>
    <w:p w:rsidR="004F46FF" w:rsidRPr="007F2DB5" w:rsidRDefault="004F46FF" w:rsidP="004F46FF">
      <w:pPr>
        <w:pStyle w:val="Style1"/>
        <w:kinsoku w:val="0"/>
        <w:autoSpaceDE/>
        <w:autoSpaceDN/>
        <w:adjustRightInd/>
        <w:spacing w:after="144"/>
        <w:rPr>
          <w:b/>
          <w:bCs/>
          <w:spacing w:val="-7"/>
          <w:w w:val="105"/>
        </w:rPr>
      </w:pPr>
    </w:p>
    <w:p w:rsidR="00B446A2" w:rsidRPr="007F2DB5" w:rsidRDefault="00B446A2" w:rsidP="004F46FF">
      <w:pPr>
        <w:pStyle w:val="Style1"/>
        <w:kinsoku w:val="0"/>
        <w:autoSpaceDE/>
        <w:autoSpaceDN/>
        <w:adjustRightInd/>
        <w:spacing w:after="144"/>
        <w:rPr>
          <w:b/>
          <w:bCs/>
          <w:spacing w:val="-7"/>
          <w:w w:val="105"/>
        </w:rPr>
      </w:pPr>
      <w:r w:rsidRPr="007F2DB5">
        <w:rPr>
          <w:b/>
          <w:bCs/>
          <w:spacing w:val="-7"/>
          <w:w w:val="105"/>
        </w:rPr>
        <w:t>PROGRAMMA TRIENNALE PER LA TRASPARENZA E L’INTEGRITA (PTTI)</w:t>
      </w:r>
    </w:p>
    <w:p w:rsidR="004F46FF" w:rsidRPr="007F2DB5" w:rsidRDefault="004F46FF">
      <w:pPr>
        <w:pStyle w:val="Style1"/>
        <w:kinsoku w:val="0"/>
        <w:autoSpaceDE/>
        <w:autoSpaceDN/>
        <w:adjustRightInd/>
        <w:spacing w:before="360" w:line="201" w:lineRule="auto"/>
        <w:ind w:left="3744"/>
        <w:rPr>
          <w:b/>
          <w:bCs/>
          <w:spacing w:val="-4"/>
          <w:w w:val="105"/>
        </w:rPr>
      </w:pPr>
    </w:p>
    <w:p w:rsidR="00B446A2" w:rsidRPr="007F2DB5" w:rsidRDefault="00D72BCA">
      <w:pPr>
        <w:pStyle w:val="Style1"/>
        <w:kinsoku w:val="0"/>
        <w:autoSpaceDE/>
        <w:autoSpaceDN/>
        <w:adjustRightInd/>
        <w:spacing w:before="360" w:line="201" w:lineRule="auto"/>
        <w:ind w:left="3744"/>
        <w:rPr>
          <w:spacing w:val="-4"/>
        </w:rPr>
      </w:pPr>
      <w:r w:rsidRPr="007F2DB5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D8CFCB1" wp14:editId="14C6CE79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6528435" cy="0"/>
                <wp:effectExtent l="0" t="0" r="0" b="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65pt" to="514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" o:allowincell="f" strokecolor="#4f81bc" strokeweight="1.2pt">
                <w10:wrap type="square"/>
              </v:line>
            </w:pict>
          </mc:Fallback>
        </mc:AlternateContent>
      </w:r>
      <w:r w:rsidR="00AF5DFF">
        <w:rPr>
          <w:b/>
          <w:bCs/>
          <w:spacing w:val="-4"/>
          <w:w w:val="105"/>
        </w:rPr>
        <w:t>Il C</w:t>
      </w:r>
      <w:r w:rsidR="00302008">
        <w:rPr>
          <w:b/>
          <w:bCs/>
          <w:spacing w:val="-4"/>
          <w:w w:val="105"/>
        </w:rPr>
        <w:t>onsiglio d’I</w:t>
      </w:r>
      <w:r w:rsidR="00B446A2" w:rsidRPr="007F2DB5">
        <w:rPr>
          <w:b/>
          <w:bCs/>
          <w:spacing w:val="-4"/>
          <w:w w:val="105"/>
        </w:rPr>
        <w:t>stituto</w:t>
      </w:r>
    </w:p>
    <w:p w:rsidR="0032088A" w:rsidRPr="007F2DB5" w:rsidRDefault="0032088A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B446A2" w:rsidRPr="007F2DB5" w:rsidRDefault="00B446A2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 xml:space="preserve">- visto il </w:t>
      </w:r>
      <w:proofErr w:type="spellStart"/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D.L.vo</w:t>
      </w:r>
      <w:proofErr w:type="spellEnd"/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 xml:space="preserve"> 150/2009;</w:t>
      </w:r>
    </w:p>
    <w:p w:rsidR="00B446A2" w:rsidRPr="007F2DB5" w:rsidRDefault="00B446A2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- visto l’Art. 32 della L. 69/2009;</w:t>
      </w:r>
    </w:p>
    <w:p w:rsidR="00B446A2" w:rsidRPr="007F2DB5" w:rsidRDefault="00B446A2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- vista la L. 190/2012;</w:t>
      </w:r>
    </w:p>
    <w:p w:rsidR="00B446A2" w:rsidRPr="007F2DB5" w:rsidRDefault="00B446A2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 xml:space="preserve">- visto il </w:t>
      </w:r>
      <w:proofErr w:type="spellStart"/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D.L.vo</w:t>
      </w:r>
      <w:proofErr w:type="spellEnd"/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 xml:space="preserve"> 33/2013;</w:t>
      </w:r>
    </w:p>
    <w:p w:rsidR="00B446A2" w:rsidRPr="007F2DB5" w:rsidRDefault="00B446A2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- vista la circolare n° 2/2013 del Dipartimento della Funzione Pubblica;</w:t>
      </w:r>
    </w:p>
    <w:p w:rsidR="00B446A2" w:rsidRPr="007F2DB5" w:rsidRDefault="00B446A2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- viste le delibere dalla ANAC/C</w:t>
      </w:r>
      <w:r w:rsidR="00154331" w:rsidRPr="007F2DB5">
        <w:rPr>
          <w:rStyle w:val="CharacterStyle1"/>
          <w:rFonts w:ascii="Times New Roman" w:hAnsi="Times New Roman" w:cs="Times New Roman"/>
          <w:sz w:val="24"/>
          <w:szCs w:val="24"/>
        </w:rPr>
        <w:t>I</w:t>
      </w: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VIT n° 105/2010, n° 2/2012 e n° 50/2013;</w:t>
      </w:r>
    </w:p>
    <w:p w:rsidR="00195D99" w:rsidRPr="007F2DB5" w:rsidRDefault="00195D99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- vista la Delibera ANAC n. 430 del 13 aprile 2016 recante Determinazione Linee guida sull’applicazione</w:t>
      </w:r>
      <w:r w:rsidR="005F47A9" w:rsidRPr="007F2DB5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alle istituzioni scolastiche delle disposizioni di cui alla legge 6.12.2012 n. 190 e al D.L\vo 14.3 2013 n. 33</w:t>
      </w:r>
    </w:p>
    <w:p w:rsidR="00B73D6E" w:rsidRPr="007F2DB5" w:rsidRDefault="00B73D6E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 xml:space="preserve">- visto il DM </w:t>
      </w:r>
      <w:proofErr w:type="spellStart"/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prot</w:t>
      </w:r>
      <w:proofErr w:type="spellEnd"/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. 303 dell’11 maggio 2016 che individua i Direttori USR quali RPC Responsabili per la Prevenzione della Corruzione;</w:t>
      </w:r>
    </w:p>
    <w:p w:rsidR="003D3E68" w:rsidRPr="007F2DB5" w:rsidRDefault="003D3E68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 xml:space="preserve">- Considerato che il Direttore Generale dell’USR è stato formalmente individuato quale RPC, Responsabile per la Prevenzione della Corruzione, con DM </w:t>
      </w:r>
      <w:proofErr w:type="spellStart"/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prot</w:t>
      </w:r>
      <w:proofErr w:type="spellEnd"/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r w:rsidR="00F05E8F" w:rsidRPr="007F2DB5">
        <w:rPr>
          <w:rStyle w:val="CharacterStyle1"/>
          <w:rFonts w:ascii="Times New Roman" w:hAnsi="Times New Roman" w:cs="Times New Roman"/>
          <w:sz w:val="24"/>
          <w:szCs w:val="24"/>
        </w:rPr>
        <w:t xml:space="preserve">n. </w:t>
      </w: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303 dell’11 maggio 2016</w:t>
      </w:r>
      <w:r w:rsidR="00B73D6E" w:rsidRPr="007F2DB5">
        <w:rPr>
          <w:rStyle w:val="CharacterStyle1"/>
          <w:rFonts w:ascii="Times New Roman" w:hAnsi="Times New Roman" w:cs="Times New Roman"/>
          <w:sz w:val="24"/>
          <w:szCs w:val="24"/>
        </w:rPr>
        <w:t>;</w:t>
      </w:r>
    </w:p>
    <w:p w:rsidR="00B446A2" w:rsidRPr="007F2DB5" w:rsidRDefault="00B446A2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- tenuto conto delle peculiarit</w:t>
      </w:r>
      <w:r w:rsidR="00195D99" w:rsidRPr="007F2DB5">
        <w:rPr>
          <w:rStyle w:val="CharacterStyle1"/>
          <w:rFonts w:ascii="Times New Roman" w:hAnsi="Times New Roman" w:cs="Times New Roman"/>
          <w:sz w:val="24"/>
          <w:szCs w:val="24"/>
        </w:rPr>
        <w:t>à</w:t>
      </w: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 xml:space="preserve"> dell’organizzazione dell’istituzione scolastica;</w:t>
      </w:r>
    </w:p>
    <w:p w:rsidR="00B446A2" w:rsidRPr="007F2DB5" w:rsidRDefault="00B446A2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 xml:space="preserve">- visto l’atto di indirizzo formulato dal responsabile di cui all’Art. 43 del </w:t>
      </w:r>
      <w:proofErr w:type="spellStart"/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D.L.vo</w:t>
      </w:r>
      <w:proofErr w:type="spellEnd"/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 xml:space="preserve"> 33/2013;</w:t>
      </w:r>
    </w:p>
    <w:p w:rsidR="00E303AF" w:rsidRPr="007F2DB5" w:rsidRDefault="00E303AF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5F47A9" w:rsidRPr="007F2DB5" w:rsidRDefault="005F47A9" w:rsidP="00195D99">
      <w:pPr>
        <w:pStyle w:val="Style1"/>
        <w:kinsoku w:val="0"/>
        <w:autoSpaceDE/>
        <w:autoSpaceDN/>
        <w:adjustRightInd/>
        <w:ind w:left="3888"/>
        <w:rPr>
          <w:b/>
          <w:bCs/>
          <w:spacing w:val="-4"/>
          <w:w w:val="105"/>
        </w:rPr>
      </w:pPr>
    </w:p>
    <w:p w:rsidR="00B446A2" w:rsidRPr="007F2DB5" w:rsidRDefault="005F47A9" w:rsidP="00195D99">
      <w:pPr>
        <w:pStyle w:val="Style1"/>
        <w:kinsoku w:val="0"/>
        <w:autoSpaceDE/>
        <w:autoSpaceDN/>
        <w:adjustRightInd/>
        <w:ind w:left="3888"/>
        <w:rPr>
          <w:b/>
          <w:bCs/>
          <w:spacing w:val="-4"/>
          <w:w w:val="105"/>
        </w:rPr>
      </w:pPr>
      <w:r w:rsidRPr="007F2DB5">
        <w:rPr>
          <w:b/>
          <w:bCs/>
          <w:spacing w:val="-4"/>
          <w:w w:val="105"/>
        </w:rPr>
        <w:t>ADOTTA</w:t>
      </w:r>
      <w:r w:rsidR="00B446A2" w:rsidRPr="007F2DB5">
        <w:rPr>
          <w:b/>
          <w:bCs/>
          <w:spacing w:val="-4"/>
          <w:w w:val="105"/>
        </w:rPr>
        <w:t xml:space="preserve"> il seguente</w:t>
      </w:r>
    </w:p>
    <w:p w:rsidR="00E303AF" w:rsidRPr="007F2DB5" w:rsidRDefault="00E303AF" w:rsidP="00195D99">
      <w:pPr>
        <w:pStyle w:val="Style1"/>
        <w:kinsoku w:val="0"/>
        <w:autoSpaceDE/>
        <w:autoSpaceDN/>
        <w:adjustRightInd/>
        <w:ind w:left="3888"/>
        <w:rPr>
          <w:spacing w:val="-4"/>
        </w:rPr>
      </w:pPr>
    </w:p>
    <w:p w:rsidR="00195D99" w:rsidRPr="007F2DB5" w:rsidRDefault="00195D99" w:rsidP="00195D99">
      <w:pPr>
        <w:pStyle w:val="Style1"/>
        <w:kinsoku w:val="0"/>
        <w:autoSpaceDE/>
        <w:autoSpaceDN/>
        <w:adjustRightInd/>
        <w:ind w:right="1008"/>
        <w:rPr>
          <w:b/>
          <w:bCs/>
          <w:spacing w:val="-8"/>
          <w:w w:val="105"/>
        </w:rPr>
      </w:pPr>
    </w:p>
    <w:p w:rsidR="00B446A2" w:rsidRPr="007F2DB5" w:rsidRDefault="00B446A2" w:rsidP="00195D99">
      <w:pPr>
        <w:pStyle w:val="Style1"/>
        <w:kinsoku w:val="0"/>
        <w:autoSpaceDE/>
        <w:autoSpaceDN/>
        <w:adjustRightInd/>
        <w:ind w:right="1008"/>
        <w:rPr>
          <w:b/>
          <w:bCs/>
          <w:spacing w:val="-8"/>
          <w:w w:val="105"/>
        </w:rPr>
      </w:pPr>
      <w:r w:rsidRPr="007F2DB5">
        <w:rPr>
          <w:b/>
          <w:bCs/>
          <w:spacing w:val="-8"/>
          <w:w w:val="105"/>
        </w:rPr>
        <w:t>PROGRAMMA TRIENNALE PER LA TRASPARENZA E L’INTEGRITA 201</w:t>
      </w:r>
      <w:r w:rsidR="00613B12" w:rsidRPr="007F2DB5">
        <w:rPr>
          <w:b/>
          <w:bCs/>
          <w:spacing w:val="-8"/>
          <w:w w:val="105"/>
        </w:rPr>
        <w:t>6</w:t>
      </w:r>
      <w:r w:rsidRPr="007F2DB5">
        <w:rPr>
          <w:b/>
          <w:bCs/>
          <w:spacing w:val="-8"/>
          <w:w w:val="105"/>
        </w:rPr>
        <w:t>-201</w:t>
      </w:r>
      <w:r w:rsidR="00613B12" w:rsidRPr="007F2DB5">
        <w:rPr>
          <w:b/>
          <w:bCs/>
          <w:spacing w:val="-8"/>
          <w:w w:val="105"/>
        </w:rPr>
        <w:t>8</w:t>
      </w:r>
    </w:p>
    <w:p w:rsidR="00B446A2" w:rsidRPr="007F2DB5" w:rsidRDefault="00B446A2" w:rsidP="00195D99">
      <w:pPr>
        <w:pStyle w:val="Style1"/>
        <w:kinsoku w:val="0"/>
        <w:autoSpaceDE/>
        <w:autoSpaceDN/>
        <w:adjustRightInd/>
        <w:ind w:left="2592"/>
        <w:rPr>
          <w:spacing w:val="-5"/>
        </w:rPr>
      </w:pPr>
      <w:r w:rsidRPr="007F2DB5">
        <w:rPr>
          <w:b/>
          <w:bCs/>
          <w:spacing w:val="-5"/>
          <w:w w:val="105"/>
        </w:rPr>
        <w:t xml:space="preserve">(articolo 10 del </w:t>
      </w:r>
      <w:proofErr w:type="spellStart"/>
      <w:r w:rsidRPr="007F2DB5">
        <w:rPr>
          <w:b/>
          <w:bCs/>
          <w:spacing w:val="-5"/>
          <w:w w:val="105"/>
        </w:rPr>
        <w:t>D.L.vo</w:t>
      </w:r>
      <w:proofErr w:type="spellEnd"/>
      <w:r w:rsidRPr="007F2DB5">
        <w:rPr>
          <w:b/>
          <w:bCs/>
          <w:spacing w:val="-5"/>
          <w:w w:val="105"/>
        </w:rPr>
        <w:t xml:space="preserve"> 14 marzo 2013, n. 33)</w:t>
      </w:r>
    </w:p>
    <w:p w:rsidR="00195D99" w:rsidRPr="007F2DB5" w:rsidRDefault="00195D99" w:rsidP="00195D99">
      <w:pPr>
        <w:pStyle w:val="Style1"/>
        <w:kinsoku w:val="0"/>
        <w:autoSpaceDE/>
        <w:autoSpaceDN/>
        <w:adjustRightInd/>
        <w:jc w:val="both"/>
        <w:rPr>
          <w:spacing w:val="2"/>
        </w:rPr>
      </w:pPr>
    </w:p>
    <w:p w:rsidR="007613BC" w:rsidRPr="007F2DB5" w:rsidRDefault="00F05E8F" w:rsidP="00195D99">
      <w:pPr>
        <w:pStyle w:val="Style1"/>
        <w:kinsoku w:val="0"/>
        <w:autoSpaceDE/>
        <w:autoSpaceDN/>
        <w:adjustRightInd/>
        <w:jc w:val="both"/>
      </w:pPr>
      <w:r w:rsidRPr="007F2DB5">
        <w:rPr>
          <w:spacing w:val="2"/>
        </w:rPr>
        <w:t>In questo documento è</w:t>
      </w:r>
      <w:r w:rsidR="00B446A2" w:rsidRPr="007F2DB5">
        <w:rPr>
          <w:spacing w:val="2"/>
        </w:rPr>
        <w:t xml:space="preserve"> riportato il programma triennale per la trasparenza e l’integrit</w:t>
      </w:r>
      <w:r w:rsidR="00195D99" w:rsidRPr="007F2DB5">
        <w:rPr>
          <w:spacing w:val="2"/>
        </w:rPr>
        <w:t>à</w:t>
      </w:r>
      <w:r w:rsidR="00B446A2" w:rsidRPr="007F2DB5">
        <w:rPr>
          <w:spacing w:val="2"/>
        </w:rPr>
        <w:t xml:space="preserve"> (PTTI) ai sensi </w:t>
      </w:r>
      <w:r w:rsidR="00B446A2" w:rsidRPr="007F2DB5">
        <w:rPr>
          <w:spacing w:val="6"/>
        </w:rPr>
        <w:t xml:space="preserve">dell’Art.10 del </w:t>
      </w:r>
      <w:proofErr w:type="spellStart"/>
      <w:r w:rsidR="00B446A2" w:rsidRPr="007F2DB5">
        <w:rPr>
          <w:spacing w:val="6"/>
        </w:rPr>
        <w:t>D.L.vo</w:t>
      </w:r>
      <w:proofErr w:type="spellEnd"/>
      <w:r w:rsidR="00B446A2" w:rsidRPr="007F2DB5">
        <w:rPr>
          <w:spacing w:val="6"/>
        </w:rPr>
        <w:t xml:space="preserve"> 33/2013 (d’ora in avanti “decreto”), valido per il triennio 201</w:t>
      </w:r>
      <w:r w:rsidR="007613BC" w:rsidRPr="007F2DB5">
        <w:rPr>
          <w:spacing w:val="6"/>
        </w:rPr>
        <w:t>6</w:t>
      </w:r>
      <w:r w:rsidR="00B446A2" w:rsidRPr="007F2DB5">
        <w:rPr>
          <w:spacing w:val="6"/>
        </w:rPr>
        <w:t>-201</w:t>
      </w:r>
      <w:r w:rsidR="007613BC" w:rsidRPr="007F2DB5">
        <w:rPr>
          <w:spacing w:val="6"/>
        </w:rPr>
        <w:t>8</w:t>
      </w:r>
      <w:r w:rsidR="00B446A2" w:rsidRPr="007F2DB5">
        <w:rPr>
          <w:spacing w:val="6"/>
        </w:rPr>
        <w:t xml:space="preserve">. Al fine </w:t>
      </w:r>
      <w:r w:rsidR="00B446A2" w:rsidRPr="007F2DB5">
        <w:rPr>
          <w:spacing w:val="-2"/>
        </w:rPr>
        <w:t xml:space="preserve">semplificare le elaborazioni e ridurre i tempi di lavoro, il presente PTTI costituisce una sezione del Piano </w:t>
      </w:r>
      <w:r w:rsidR="007613BC" w:rsidRPr="007F2DB5">
        <w:rPr>
          <w:spacing w:val="-2"/>
        </w:rPr>
        <w:t xml:space="preserve">Triennale </w:t>
      </w:r>
      <w:r w:rsidR="00B446A2" w:rsidRPr="007F2DB5">
        <w:rPr>
          <w:spacing w:val="-2"/>
        </w:rPr>
        <w:t xml:space="preserve">di </w:t>
      </w:r>
      <w:r w:rsidR="00B446A2" w:rsidRPr="007F2DB5">
        <w:rPr>
          <w:spacing w:val="1"/>
        </w:rPr>
        <w:t xml:space="preserve">prevenzione della corruzione </w:t>
      </w:r>
      <w:r w:rsidR="007613BC" w:rsidRPr="007F2DB5">
        <w:rPr>
          <w:b/>
          <w:spacing w:val="1"/>
        </w:rPr>
        <w:t>PTPC</w:t>
      </w:r>
      <w:r w:rsidR="007613BC" w:rsidRPr="007F2DB5">
        <w:rPr>
          <w:spacing w:val="1"/>
        </w:rPr>
        <w:t xml:space="preserve"> </w:t>
      </w:r>
      <w:r w:rsidR="00B446A2" w:rsidRPr="007F2DB5">
        <w:rPr>
          <w:spacing w:val="1"/>
        </w:rPr>
        <w:t xml:space="preserve">ex Art. 1, commi 7, 8,9 e 59 della L. 190/2012 che </w:t>
      </w:r>
      <w:r w:rsidR="007613BC" w:rsidRPr="007F2DB5">
        <w:rPr>
          <w:spacing w:val="1"/>
        </w:rPr>
        <w:t xml:space="preserve">è di competenza Regionale e </w:t>
      </w:r>
      <w:r w:rsidR="00B446A2" w:rsidRPr="007F2DB5">
        <w:rPr>
          <w:spacing w:val="1"/>
        </w:rPr>
        <w:t xml:space="preserve">tuttavia </w:t>
      </w:r>
      <w:r w:rsidR="007613BC" w:rsidRPr="007F2DB5">
        <w:rPr>
          <w:spacing w:val="1"/>
        </w:rPr>
        <w:t xml:space="preserve">una volta redatto dal dirigente dell’Ufficio Scolastico Regionale </w:t>
      </w:r>
      <w:r w:rsidR="00B446A2" w:rsidRPr="007F2DB5">
        <w:rPr>
          <w:spacing w:val="1"/>
        </w:rPr>
        <w:t>ve</w:t>
      </w:r>
      <w:r w:rsidR="007613BC" w:rsidRPr="007F2DB5">
        <w:rPr>
          <w:spacing w:val="1"/>
        </w:rPr>
        <w:t>rrà</w:t>
      </w:r>
      <w:r w:rsidR="00B446A2" w:rsidRPr="007F2DB5">
        <w:rPr>
          <w:spacing w:val="1"/>
        </w:rPr>
        <w:t xml:space="preserve"> formalizzat</w:t>
      </w:r>
      <w:r w:rsidR="007613BC" w:rsidRPr="007F2DB5">
        <w:rPr>
          <w:spacing w:val="1"/>
        </w:rPr>
        <w:t>o</w:t>
      </w:r>
      <w:r w:rsidR="00B446A2" w:rsidRPr="007F2DB5">
        <w:rPr>
          <w:spacing w:val="1"/>
        </w:rPr>
        <w:t xml:space="preserve"> </w:t>
      </w:r>
      <w:r w:rsidR="00B446A2" w:rsidRPr="007F2DB5">
        <w:t xml:space="preserve">come documento autonomo. </w:t>
      </w:r>
    </w:p>
    <w:p w:rsidR="00B446A2" w:rsidRPr="007F2DB5" w:rsidRDefault="00B446A2" w:rsidP="00195D99">
      <w:pPr>
        <w:pStyle w:val="Style1"/>
        <w:kinsoku w:val="0"/>
        <w:autoSpaceDE/>
        <w:autoSpaceDN/>
        <w:adjustRightInd/>
        <w:jc w:val="both"/>
      </w:pPr>
      <w:r w:rsidRPr="007F2DB5">
        <w:t>Il Programma si articola nei punti che seguono.</w:t>
      </w:r>
    </w:p>
    <w:p w:rsidR="00F05E8F" w:rsidRPr="007F2DB5" w:rsidRDefault="00F05E8F" w:rsidP="00195D99">
      <w:pPr>
        <w:pStyle w:val="Style1"/>
        <w:kinsoku w:val="0"/>
        <w:autoSpaceDE/>
        <w:autoSpaceDN/>
        <w:adjustRightInd/>
        <w:jc w:val="both"/>
      </w:pPr>
    </w:p>
    <w:p w:rsidR="007C41B4" w:rsidRPr="007F2DB5" w:rsidRDefault="007C41B4" w:rsidP="00195D99">
      <w:pPr>
        <w:pStyle w:val="Style1"/>
        <w:kinsoku w:val="0"/>
        <w:autoSpaceDE/>
        <w:autoSpaceDN/>
        <w:adjustRightInd/>
        <w:rPr>
          <w:b/>
          <w:bCs/>
          <w:spacing w:val="-6"/>
          <w:w w:val="105"/>
        </w:rPr>
      </w:pPr>
    </w:p>
    <w:p w:rsidR="00B446A2" w:rsidRPr="007F2DB5" w:rsidRDefault="00B446A2" w:rsidP="00F05E8F">
      <w:pPr>
        <w:pStyle w:val="Style1"/>
        <w:numPr>
          <w:ilvl w:val="0"/>
          <w:numId w:val="10"/>
        </w:numPr>
        <w:kinsoku w:val="0"/>
        <w:autoSpaceDE/>
        <w:autoSpaceDN/>
        <w:adjustRightInd/>
        <w:rPr>
          <w:b/>
          <w:bCs/>
          <w:spacing w:val="-6"/>
          <w:w w:val="105"/>
        </w:rPr>
      </w:pPr>
      <w:r w:rsidRPr="007F2DB5">
        <w:rPr>
          <w:b/>
          <w:bCs/>
          <w:spacing w:val="-6"/>
          <w:w w:val="105"/>
        </w:rPr>
        <w:lastRenderedPageBreak/>
        <w:t>PRINCIPI ISPIRATORI</w:t>
      </w:r>
    </w:p>
    <w:p w:rsidR="00F05E8F" w:rsidRPr="007F2DB5" w:rsidRDefault="00F05E8F" w:rsidP="00F05E8F">
      <w:pPr>
        <w:pStyle w:val="Style1"/>
        <w:kinsoku w:val="0"/>
        <w:autoSpaceDE/>
        <w:autoSpaceDN/>
        <w:adjustRightInd/>
        <w:ind w:left="720"/>
        <w:rPr>
          <w:b/>
          <w:bCs/>
          <w:spacing w:val="-6"/>
        </w:rPr>
      </w:pPr>
    </w:p>
    <w:p w:rsidR="00B446A2" w:rsidRPr="007F2DB5" w:rsidRDefault="00B446A2" w:rsidP="00195D99">
      <w:pPr>
        <w:pStyle w:val="Style1"/>
        <w:kinsoku w:val="0"/>
        <w:autoSpaceDE/>
        <w:autoSpaceDN/>
        <w:adjustRightInd/>
      </w:pPr>
      <w:r w:rsidRPr="007F2DB5">
        <w:t>Il PTTI si ispira ai seguenti principi:</w:t>
      </w:r>
    </w:p>
    <w:p w:rsidR="00B446A2" w:rsidRPr="007F2DB5" w:rsidRDefault="00B446A2" w:rsidP="00195D99">
      <w:pPr>
        <w:pStyle w:val="Style1"/>
        <w:numPr>
          <w:ilvl w:val="0"/>
          <w:numId w:val="1"/>
        </w:numPr>
        <w:kinsoku w:val="0"/>
        <w:autoSpaceDE/>
        <w:autoSpaceDN/>
        <w:adjustRightInd/>
        <w:jc w:val="both"/>
      </w:pPr>
      <w:r w:rsidRPr="007F2DB5">
        <w:rPr>
          <w:spacing w:val="2"/>
        </w:rPr>
        <w:t>“</w:t>
      </w:r>
      <w:r w:rsidRPr="007F2DB5">
        <w:rPr>
          <w:i/>
          <w:iCs/>
          <w:spacing w:val="2"/>
        </w:rPr>
        <w:t>accessibilità totale</w:t>
      </w:r>
      <w:r w:rsidRPr="007F2DB5">
        <w:rPr>
          <w:spacing w:val="2"/>
        </w:rPr>
        <w:t xml:space="preserve">”, come comportamento proattivo della scuola che, preventivamente, pubblica e rende </w:t>
      </w:r>
      <w:r w:rsidRPr="007F2DB5">
        <w:rPr>
          <w:spacing w:val="1"/>
        </w:rPr>
        <w:t>accessibili le informazioni riguardanti l’organizzazione, il funzionamento e le attivit</w:t>
      </w:r>
      <w:r w:rsidR="00195D99" w:rsidRPr="007F2DB5">
        <w:rPr>
          <w:spacing w:val="1"/>
        </w:rPr>
        <w:t>à</w:t>
      </w:r>
      <w:r w:rsidRPr="007F2DB5">
        <w:rPr>
          <w:spacing w:val="1"/>
        </w:rPr>
        <w:t xml:space="preserve"> sviluppate dalla scuola, </w:t>
      </w:r>
      <w:r w:rsidRPr="007F2DB5">
        <w:rPr>
          <w:spacing w:val="-1"/>
        </w:rPr>
        <w:t xml:space="preserve">con la sola restrizione riguardante i dati sensibili e giudiziari di cui all’Art. 4, comma 1, lettere “d” ed “e” del </w:t>
      </w:r>
      <w:proofErr w:type="spellStart"/>
      <w:r w:rsidRPr="007F2DB5">
        <w:t>D.L.vo</w:t>
      </w:r>
      <w:proofErr w:type="spellEnd"/>
      <w:r w:rsidRPr="007F2DB5">
        <w:t xml:space="preserve"> 196/2003;</w:t>
      </w:r>
    </w:p>
    <w:p w:rsidR="00B446A2" w:rsidRPr="007F2DB5" w:rsidRDefault="00B446A2" w:rsidP="00195D99">
      <w:pPr>
        <w:pStyle w:val="Style1"/>
        <w:numPr>
          <w:ilvl w:val="0"/>
          <w:numId w:val="2"/>
        </w:numPr>
        <w:kinsoku w:val="0"/>
        <w:autoSpaceDE/>
        <w:autoSpaceDN/>
        <w:adjustRightInd/>
        <w:jc w:val="both"/>
      </w:pPr>
      <w:r w:rsidRPr="007F2DB5">
        <w:t>la trasparenza corrisponde alla nozione di “</w:t>
      </w:r>
      <w:r w:rsidRPr="007F2DB5">
        <w:rPr>
          <w:i/>
          <w:iCs/>
          <w:w w:val="105"/>
        </w:rPr>
        <w:t>livello essenziale di prestazione</w:t>
      </w:r>
      <w:r w:rsidRPr="007F2DB5">
        <w:t xml:space="preserve">” di cui all’Art. 117, lettera “m”, </w:t>
      </w:r>
      <w:r w:rsidRPr="007F2DB5">
        <w:rPr>
          <w:spacing w:val="2"/>
        </w:rPr>
        <w:t xml:space="preserve">della Costituzione, conseguentemente rappresenta non soltanto una “facilitazione” all’accesso ai servizi </w:t>
      </w:r>
      <w:r w:rsidRPr="007F2DB5">
        <w:t>erogati dall’Istituto Comprensivo “N. Strampelli” ma è essa stessa un servizio per il cittadino;</w:t>
      </w:r>
    </w:p>
    <w:p w:rsidR="00B446A2" w:rsidRPr="007F2DB5" w:rsidRDefault="00B446A2" w:rsidP="00195D99">
      <w:pPr>
        <w:pStyle w:val="Style1"/>
        <w:numPr>
          <w:ilvl w:val="0"/>
          <w:numId w:val="2"/>
        </w:numPr>
        <w:kinsoku w:val="0"/>
        <w:autoSpaceDE/>
        <w:autoSpaceDN/>
        <w:adjustRightInd/>
        <w:jc w:val="both"/>
        <w:rPr>
          <w:spacing w:val="1"/>
        </w:rPr>
      </w:pPr>
      <w:r w:rsidRPr="007F2DB5">
        <w:rPr>
          <w:spacing w:val="1"/>
        </w:rPr>
        <w:t>la trasparenza costituisce un presidio imprescindibile nella prevenzione della corruzione.</w:t>
      </w:r>
    </w:p>
    <w:p w:rsidR="007C41B4" w:rsidRPr="007F2DB5" w:rsidRDefault="007C41B4" w:rsidP="00195D99">
      <w:pPr>
        <w:pStyle w:val="Style1"/>
        <w:kinsoku w:val="0"/>
        <w:autoSpaceDE/>
        <w:autoSpaceDN/>
        <w:adjustRightInd/>
        <w:rPr>
          <w:b/>
          <w:bCs/>
          <w:spacing w:val="-4"/>
          <w:w w:val="105"/>
        </w:rPr>
      </w:pPr>
    </w:p>
    <w:p w:rsidR="00B446A2" w:rsidRPr="007F2DB5" w:rsidRDefault="00B446A2" w:rsidP="00F05E8F">
      <w:pPr>
        <w:pStyle w:val="Style1"/>
        <w:numPr>
          <w:ilvl w:val="0"/>
          <w:numId w:val="10"/>
        </w:numPr>
        <w:kinsoku w:val="0"/>
        <w:autoSpaceDE/>
        <w:autoSpaceDN/>
        <w:adjustRightInd/>
        <w:rPr>
          <w:b/>
          <w:bCs/>
          <w:spacing w:val="-4"/>
          <w:w w:val="105"/>
        </w:rPr>
      </w:pPr>
      <w:r w:rsidRPr="007F2DB5">
        <w:rPr>
          <w:b/>
          <w:bCs/>
          <w:spacing w:val="-4"/>
          <w:w w:val="105"/>
        </w:rPr>
        <w:t>IL RESPONSABILE DELLA TRASPARENZA</w:t>
      </w:r>
      <w:r w:rsidR="007C41B4" w:rsidRPr="007F2DB5">
        <w:rPr>
          <w:b/>
          <w:bCs/>
          <w:spacing w:val="-4"/>
          <w:w w:val="105"/>
        </w:rPr>
        <w:t xml:space="preserve"> RT</w:t>
      </w:r>
    </w:p>
    <w:p w:rsidR="00F05E8F" w:rsidRPr="007F2DB5" w:rsidRDefault="00F05E8F" w:rsidP="00F05E8F">
      <w:pPr>
        <w:pStyle w:val="Style1"/>
        <w:kinsoku w:val="0"/>
        <w:autoSpaceDE/>
        <w:autoSpaceDN/>
        <w:adjustRightInd/>
        <w:ind w:left="720"/>
        <w:rPr>
          <w:b/>
          <w:bCs/>
          <w:spacing w:val="-4"/>
        </w:rPr>
      </w:pPr>
    </w:p>
    <w:p w:rsidR="00B446A2" w:rsidRPr="007F2DB5" w:rsidRDefault="00B446A2" w:rsidP="00195D99">
      <w:pPr>
        <w:pStyle w:val="Style1"/>
        <w:kinsoku w:val="0"/>
        <w:autoSpaceDE/>
        <w:autoSpaceDN/>
        <w:adjustRightInd/>
        <w:jc w:val="both"/>
      </w:pPr>
      <w:r w:rsidRPr="007F2DB5">
        <w:rPr>
          <w:spacing w:val="-2"/>
        </w:rPr>
        <w:t>Il responsabile di cui all’Art. 43 del decreto è il dirigente scolastico</w:t>
      </w:r>
      <w:r w:rsidRPr="007F2DB5">
        <w:rPr>
          <w:i/>
          <w:iCs/>
          <w:spacing w:val="-2"/>
          <w:w w:val="105"/>
        </w:rPr>
        <w:t xml:space="preserve"> pro tempore</w:t>
      </w:r>
      <w:r w:rsidRPr="007F2DB5">
        <w:rPr>
          <w:spacing w:val="-2"/>
        </w:rPr>
        <w:t xml:space="preserve"> . Nominativo e contatti del </w:t>
      </w:r>
      <w:r w:rsidRPr="007F2DB5">
        <w:t>responsabile sono pubblicati e aggiornati nella sezione “amministrazione trasparente” e in altri spazi del sito web.</w:t>
      </w:r>
    </w:p>
    <w:p w:rsidR="007C41B4" w:rsidRPr="007F2DB5" w:rsidRDefault="007C41B4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B446A2" w:rsidRPr="007F2DB5" w:rsidRDefault="00B446A2" w:rsidP="00994D72">
      <w:pPr>
        <w:pStyle w:val="Style2"/>
        <w:numPr>
          <w:ilvl w:val="0"/>
          <w:numId w:val="10"/>
        </w:numPr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>INTEGRAZIONE</w:t>
      </w:r>
    </w:p>
    <w:p w:rsidR="00994D72" w:rsidRPr="007F2DB5" w:rsidRDefault="00994D72" w:rsidP="00994D72">
      <w:pPr>
        <w:pStyle w:val="Style2"/>
        <w:kinsoku w:val="0"/>
        <w:autoSpaceDE/>
        <w:autoSpaceDN/>
        <w:spacing w:before="0" w:line="240" w:lineRule="auto"/>
        <w:ind w:left="720"/>
        <w:rPr>
          <w:rStyle w:val="CharacterStyle1"/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</w:pPr>
    </w:p>
    <w:p w:rsidR="00B446A2" w:rsidRPr="007F2DB5" w:rsidRDefault="00B446A2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Per quanto sopra la trasparenza, e con essa il PTTI, mantiene profonde connessioni con:</w:t>
      </w:r>
    </w:p>
    <w:p w:rsidR="00B446A2" w:rsidRPr="007F2DB5" w:rsidRDefault="00B446A2" w:rsidP="00195D99">
      <w:pPr>
        <w:pStyle w:val="Style1"/>
        <w:kinsoku w:val="0"/>
        <w:autoSpaceDE/>
        <w:autoSpaceDN/>
        <w:adjustRightInd/>
        <w:ind w:left="144" w:right="144" w:hanging="144"/>
        <w:jc w:val="both"/>
      </w:pPr>
      <w:r w:rsidRPr="007F2DB5">
        <w:rPr>
          <w:spacing w:val="1"/>
        </w:rPr>
        <w:t xml:space="preserve">- il Piano della performance ex Art. 10 </w:t>
      </w:r>
      <w:proofErr w:type="spellStart"/>
      <w:r w:rsidRPr="007F2DB5">
        <w:rPr>
          <w:spacing w:val="1"/>
        </w:rPr>
        <w:t>D.L.vo</w:t>
      </w:r>
      <w:proofErr w:type="spellEnd"/>
      <w:r w:rsidRPr="007F2DB5">
        <w:rPr>
          <w:spacing w:val="1"/>
        </w:rPr>
        <w:t xml:space="preserve"> 150/2009 (che, per effetto dell’Art. 74, comma 4 del medesimo decreto e il mancato perfezionamento delle norme secondarie ivi previste, non riguarda l’area didattica) in </w:t>
      </w:r>
      <w:r w:rsidRPr="007F2DB5">
        <w:t>quanto istanza strettamente connaturata con le filiere amministrative;</w:t>
      </w:r>
    </w:p>
    <w:p w:rsidR="00B446A2" w:rsidRPr="007F2DB5" w:rsidRDefault="00B446A2" w:rsidP="00195D99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- il Piano di prevenzione della corruzione ex Art. 1, commi 7, 8,9 e 59 della L. 190/2012;</w:t>
      </w:r>
    </w:p>
    <w:p w:rsidR="007C41B4" w:rsidRPr="007F2DB5" w:rsidRDefault="00B446A2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  <w:r w:rsidRPr="007F2DB5">
        <w:rPr>
          <w:spacing w:val="-5"/>
        </w:rPr>
        <w:t xml:space="preserve">- gli interventi normativi e organizzativi volti a </w:t>
      </w:r>
      <w:r w:rsidRPr="007F2DB5">
        <w:rPr>
          <w:spacing w:val="1"/>
        </w:rPr>
        <w:t xml:space="preserve">favorire la dematerializzazione degli atti amministrativi e la digitalizzazione dei flussi informativi ( </w:t>
      </w:r>
      <w:proofErr w:type="spellStart"/>
      <w:r w:rsidRPr="007F2DB5">
        <w:rPr>
          <w:spacing w:val="1"/>
        </w:rPr>
        <w:t>D.L.vo</w:t>
      </w:r>
      <w:proofErr w:type="spellEnd"/>
      <w:r w:rsidRPr="007F2DB5">
        <w:rPr>
          <w:spacing w:val="1"/>
        </w:rPr>
        <w:t xml:space="preserve"> 82/2005; L. 4/2004; L. 69/2009).</w:t>
      </w:r>
    </w:p>
    <w:p w:rsidR="007C41B4" w:rsidRPr="007F2DB5" w:rsidRDefault="007C41B4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p w:rsidR="00A71A17" w:rsidRPr="007F2DB5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  <w:r w:rsidRPr="007F2DB5">
        <w:rPr>
          <w:spacing w:val="1"/>
        </w:rPr>
        <w:t xml:space="preserve"> </w:t>
      </w:r>
    </w:p>
    <w:p w:rsidR="009F2BDA" w:rsidRPr="007F2DB5" w:rsidRDefault="00A71A17" w:rsidP="004555F4">
      <w:pPr>
        <w:pStyle w:val="Style1"/>
        <w:numPr>
          <w:ilvl w:val="0"/>
          <w:numId w:val="10"/>
        </w:numPr>
        <w:kinsoku w:val="0"/>
        <w:autoSpaceDE/>
        <w:autoSpaceDN/>
        <w:adjustRightInd/>
        <w:ind w:right="144"/>
        <w:jc w:val="both"/>
        <w:rPr>
          <w:b/>
          <w:spacing w:val="1"/>
        </w:rPr>
      </w:pPr>
      <w:r w:rsidRPr="007F2DB5">
        <w:rPr>
          <w:b/>
          <w:spacing w:val="1"/>
        </w:rPr>
        <w:t>OBIETTIVI STRATEGICI  DEL PROGRAMMA TRIENNALE 2016-2017-2018</w:t>
      </w:r>
    </w:p>
    <w:p w:rsidR="009F2BDA" w:rsidRPr="007F2DB5" w:rsidRDefault="009F2BDA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p w:rsidR="009F2BDA" w:rsidRPr="007F2DB5" w:rsidRDefault="009F2BDA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p w:rsidR="00A71A17" w:rsidRPr="00A71A17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  <w:r w:rsidRPr="00A71A17">
        <w:rPr>
          <w:spacing w:val="1"/>
        </w:rPr>
        <w:t xml:space="preserve">Il presente Programma triennale per la trasparenza e integrità, nello specifico, prevede obiettivi di trasparenza a breve termine (un anno) a medio termine (due anni) di lungo periodo (tre anni). </w:t>
      </w:r>
    </w:p>
    <w:p w:rsidR="009F2BDA" w:rsidRPr="007F2DB5" w:rsidRDefault="009F2BDA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p w:rsidR="009F2BDA" w:rsidRPr="007F2DB5" w:rsidRDefault="00A71A17" w:rsidP="003F7156">
      <w:pPr>
        <w:pStyle w:val="Style1"/>
        <w:kinsoku w:val="0"/>
        <w:autoSpaceDE/>
        <w:autoSpaceDN/>
        <w:adjustRightInd/>
        <w:ind w:left="144" w:right="144" w:hanging="144"/>
        <w:jc w:val="both"/>
        <w:rPr>
          <w:b/>
          <w:spacing w:val="1"/>
        </w:rPr>
      </w:pPr>
      <w:r w:rsidRPr="00A71A17">
        <w:rPr>
          <w:b/>
          <w:spacing w:val="1"/>
        </w:rPr>
        <w:t>Obiettivi a breve termine</w:t>
      </w:r>
    </w:p>
    <w:p w:rsidR="003F7156" w:rsidRPr="007F2DB5" w:rsidRDefault="003F7156" w:rsidP="003F7156">
      <w:pPr>
        <w:pStyle w:val="Style1"/>
        <w:kinsoku w:val="0"/>
        <w:autoSpaceDE/>
        <w:autoSpaceDN/>
        <w:adjustRightInd/>
        <w:ind w:left="144" w:right="144" w:hanging="144"/>
        <w:jc w:val="both"/>
        <w:rPr>
          <w:b/>
          <w:spacing w:val="1"/>
        </w:rPr>
      </w:pPr>
    </w:p>
    <w:p w:rsidR="003F7156" w:rsidRPr="007F2DB5" w:rsidRDefault="003F7156" w:rsidP="003F7156">
      <w:pPr>
        <w:pStyle w:val="Style1"/>
        <w:kinsoku w:val="0"/>
        <w:autoSpaceDE/>
        <w:autoSpaceDN/>
        <w:adjustRightInd/>
        <w:ind w:left="144" w:right="144" w:hanging="144"/>
        <w:jc w:val="both"/>
        <w:rPr>
          <w:b/>
          <w:spacing w:val="1"/>
        </w:rPr>
      </w:pPr>
    </w:p>
    <w:p w:rsidR="009F2BDA" w:rsidRPr="007F2DB5" w:rsidRDefault="009F2BDA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46"/>
        <w:gridCol w:w="2160"/>
      </w:tblGrid>
      <w:tr w:rsidR="00A71A17" w:rsidRPr="00A71A17" w:rsidTr="00077709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17" w:rsidRPr="00A71A17" w:rsidRDefault="00077709" w:rsidP="00077709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  <w:r w:rsidRPr="007F2DB5">
              <w:rPr>
                <w:spacing w:val="1"/>
              </w:rPr>
              <w:t>Obiettivo</w:t>
            </w:r>
            <w:r w:rsidRPr="007F2DB5">
              <w:rPr>
                <w:spacing w:val="1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17" w:rsidRPr="00A71A17" w:rsidRDefault="00077709" w:rsidP="00A71A17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  <w:r w:rsidRPr="007F2DB5">
              <w:rPr>
                <w:spacing w:val="1"/>
              </w:rPr>
              <w:t>Data entro cui attuarlo</w:t>
            </w:r>
          </w:p>
        </w:tc>
      </w:tr>
      <w:tr w:rsidR="00A71A17" w:rsidRPr="00A71A17" w:rsidTr="00077709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17" w:rsidRPr="007F2DB5" w:rsidRDefault="00A71A17" w:rsidP="00A71A17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  <w:r w:rsidRPr="00A71A17">
              <w:rPr>
                <w:spacing w:val="1"/>
              </w:rPr>
              <w:t>Dematerializzazione: avvio archiviazione di alcuni atti (ad es: Programma Annuale / Conto consuntivo) on line</w:t>
            </w:r>
          </w:p>
          <w:p w:rsidR="003F7156" w:rsidRPr="00A71A17" w:rsidRDefault="003F7156" w:rsidP="00A71A17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17" w:rsidRPr="00A71A17" w:rsidRDefault="00A71A17" w:rsidP="00A71A17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  <w:r w:rsidRPr="00A71A17">
              <w:rPr>
                <w:spacing w:val="1"/>
              </w:rPr>
              <w:t>31/12/2016</w:t>
            </w:r>
          </w:p>
        </w:tc>
      </w:tr>
      <w:tr w:rsidR="00A71A17" w:rsidRPr="00A71A17" w:rsidTr="00077709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17" w:rsidRPr="007F2DB5" w:rsidRDefault="00A71A17" w:rsidP="00A71A17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  <w:r w:rsidRPr="00A71A17">
              <w:rPr>
                <w:spacing w:val="1"/>
              </w:rPr>
              <w:t>Utilizzo in tutte le classi del registro di classe elettronico</w:t>
            </w:r>
          </w:p>
          <w:p w:rsidR="003F7156" w:rsidRPr="00A71A17" w:rsidRDefault="003F7156" w:rsidP="00A71A17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17" w:rsidRPr="00A71A17" w:rsidRDefault="00A71A17" w:rsidP="00A71A17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  <w:r w:rsidRPr="00A71A17">
              <w:rPr>
                <w:spacing w:val="1"/>
              </w:rPr>
              <w:t>31/12/2016</w:t>
            </w:r>
          </w:p>
        </w:tc>
      </w:tr>
      <w:tr w:rsidR="00A71A17" w:rsidRPr="00A71A17" w:rsidTr="00077709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17" w:rsidRPr="007F2DB5" w:rsidRDefault="00A71A17" w:rsidP="00A71A17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  <w:r w:rsidRPr="00A71A17">
              <w:rPr>
                <w:spacing w:val="1"/>
              </w:rPr>
              <w:t>Utilizzo da parte dei docenti di tutte le classi del registro personale elettronico</w:t>
            </w:r>
          </w:p>
          <w:p w:rsidR="003F7156" w:rsidRPr="007F2DB5" w:rsidRDefault="003F7156" w:rsidP="00A71A17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</w:p>
          <w:p w:rsidR="003F7156" w:rsidRPr="00A71A17" w:rsidRDefault="003F7156" w:rsidP="003F7156">
            <w:pPr>
              <w:pStyle w:val="Style1"/>
              <w:kinsoku w:val="0"/>
              <w:autoSpaceDE/>
              <w:autoSpaceDN/>
              <w:adjustRightInd/>
              <w:ind w:right="144"/>
              <w:jc w:val="both"/>
              <w:rPr>
                <w:spacing w:val="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17" w:rsidRPr="00A71A17" w:rsidRDefault="00A71A17" w:rsidP="00A71A17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  <w:r w:rsidRPr="00A71A17">
              <w:rPr>
                <w:spacing w:val="1"/>
              </w:rPr>
              <w:t>31/12/2016</w:t>
            </w:r>
          </w:p>
        </w:tc>
      </w:tr>
      <w:tr w:rsidR="00A71A17" w:rsidRPr="00A71A17" w:rsidTr="00077709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17" w:rsidRPr="007F2DB5" w:rsidRDefault="00A71A17" w:rsidP="00A71A17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  <w:r w:rsidRPr="00A71A17">
              <w:rPr>
                <w:spacing w:val="1"/>
              </w:rPr>
              <w:t>Presentazione e archiviazione on line dei progetti di istituto</w:t>
            </w:r>
          </w:p>
          <w:p w:rsidR="003F7156" w:rsidRPr="00A71A17" w:rsidRDefault="003F7156" w:rsidP="00A71A17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17" w:rsidRPr="00A71A17" w:rsidRDefault="00A71A17" w:rsidP="00A71A17">
            <w:pPr>
              <w:pStyle w:val="Style1"/>
              <w:kinsoku w:val="0"/>
              <w:autoSpaceDE/>
              <w:autoSpaceDN/>
              <w:adjustRightInd/>
              <w:ind w:left="144" w:right="144" w:hanging="144"/>
              <w:jc w:val="both"/>
              <w:rPr>
                <w:spacing w:val="1"/>
              </w:rPr>
            </w:pPr>
            <w:r w:rsidRPr="00A71A17">
              <w:rPr>
                <w:spacing w:val="1"/>
              </w:rPr>
              <w:t>31/12/2016</w:t>
            </w:r>
          </w:p>
        </w:tc>
      </w:tr>
    </w:tbl>
    <w:p w:rsidR="00A71A17" w:rsidRPr="00A71A17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p w:rsidR="00A71A17" w:rsidRPr="007F2DB5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p w:rsidR="00A71A17" w:rsidRPr="007F2DB5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p w:rsidR="00A71A17" w:rsidRPr="007F2DB5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p w:rsidR="00A71A17" w:rsidRPr="007F2DB5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p w:rsidR="00A71A17" w:rsidRPr="007F2DB5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p w:rsidR="00A71A17" w:rsidRPr="007F2DB5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p w:rsidR="00A71A17" w:rsidRPr="007F2DB5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p w:rsidR="00A71A17" w:rsidRPr="007F2DB5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b/>
          <w:spacing w:val="1"/>
        </w:rPr>
      </w:pPr>
      <w:r w:rsidRPr="007F2DB5">
        <w:rPr>
          <w:b/>
          <w:spacing w:val="1"/>
        </w:rPr>
        <w:t>Obiettivi a medio/lungo termine</w:t>
      </w:r>
    </w:p>
    <w:p w:rsidR="00A71A17" w:rsidRPr="007F2DB5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b/>
          <w:spacing w:val="1"/>
        </w:rPr>
      </w:pPr>
    </w:p>
    <w:p w:rsidR="00A71A17" w:rsidRPr="007F2DB5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46"/>
        <w:gridCol w:w="2160"/>
      </w:tblGrid>
      <w:tr w:rsidR="00A71A17" w:rsidRPr="00A71A17" w:rsidTr="00077709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17" w:rsidRPr="00A71A17" w:rsidRDefault="00A71A17" w:rsidP="00A71A17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A71A17">
              <w:rPr>
                <w:rFonts w:eastAsia="Times New Roman"/>
              </w:rPr>
              <w:t>Obiettivo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17" w:rsidRPr="00A71A17" w:rsidRDefault="00A71A17" w:rsidP="00A71A17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A71A17">
              <w:rPr>
                <w:rFonts w:eastAsia="Times New Roman"/>
              </w:rPr>
              <w:t>Data entro cui attuarlo</w:t>
            </w:r>
          </w:p>
        </w:tc>
      </w:tr>
      <w:tr w:rsidR="00A71A17" w:rsidRPr="00A71A17" w:rsidTr="00077709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17" w:rsidRPr="007F2DB5" w:rsidRDefault="00A71A17" w:rsidP="00A71A17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A71A17">
              <w:rPr>
                <w:rFonts w:eastAsia="Times New Roman"/>
              </w:rPr>
              <w:t xml:space="preserve">Dematerializzazione: incrementare archiviazione digitale di alcuni atti (bilanci, documentazione didattica </w:t>
            </w:r>
            <w:proofErr w:type="spellStart"/>
            <w:r w:rsidRPr="00A71A17">
              <w:rPr>
                <w:rFonts w:eastAsia="Times New Roman"/>
              </w:rPr>
              <w:t>ecc</w:t>
            </w:r>
            <w:proofErr w:type="spellEnd"/>
            <w:r w:rsidRPr="00A71A17">
              <w:rPr>
                <w:rFonts w:eastAsia="Times New Roman"/>
              </w:rPr>
              <w:t>). Il processo in questo ambito è sempre in evoluzione in sintonia con l'emanazione continua di norme in questo settore.</w:t>
            </w:r>
          </w:p>
          <w:p w:rsidR="003F7156" w:rsidRPr="00A71A17" w:rsidRDefault="003F7156" w:rsidP="00A71A17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17" w:rsidRPr="00A71A17" w:rsidRDefault="00A71A17" w:rsidP="00A71A17">
            <w:pPr>
              <w:suppressAutoHyphens/>
              <w:kinsoku/>
              <w:autoSpaceDE w:val="0"/>
              <w:snapToGrid w:val="0"/>
              <w:spacing w:line="320" w:lineRule="atLeast"/>
              <w:jc w:val="both"/>
              <w:rPr>
                <w:rFonts w:eastAsia="Times New Roman"/>
              </w:rPr>
            </w:pPr>
            <w:r w:rsidRPr="00A71A17">
              <w:rPr>
                <w:rFonts w:eastAsia="Times New Roman"/>
              </w:rPr>
              <w:t>20/04/2018</w:t>
            </w:r>
          </w:p>
        </w:tc>
      </w:tr>
      <w:tr w:rsidR="00A71A17" w:rsidRPr="00A71A17" w:rsidTr="00077709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17" w:rsidRPr="007F2DB5" w:rsidRDefault="00A71A17" w:rsidP="00A71A17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A71A17">
              <w:rPr>
                <w:rFonts w:eastAsia="Times New Roman"/>
              </w:rPr>
              <w:t xml:space="preserve">Rilevazione della </w:t>
            </w:r>
            <w:proofErr w:type="spellStart"/>
            <w:r w:rsidRPr="00A71A17">
              <w:rPr>
                <w:rFonts w:eastAsia="Times New Roman"/>
              </w:rPr>
              <w:t>Customer</w:t>
            </w:r>
            <w:proofErr w:type="spellEnd"/>
            <w:r w:rsidRPr="00A71A17">
              <w:rPr>
                <w:rFonts w:eastAsia="Times New Roman"/>
              </w:rPr>
              <w:t xml:space="preserve"> </w:t>
            </w:r>
            <w:proofErr w:type="spellStart"/>
            <w:r w:rsidRPr="00A71A17">
              <w:rPr>
                <w:rFonts w:eastAsia="Times New Roman"/>
              </w:rPr>
              <w:t>Satisfaction</w:t>
            </w:r>
            <w:proofErr w:type="spellEnd"/>
            <w:r w:rsidRPr="00A71A17">
              <w:rPr>
                <w:rFonts w:eastAsia="Times New Roman"/>
              </w:rPr>
              <w:t xml:space="preserve"> tramite questionari di soddisfazione del servizio</w:t>
            </w:r>
          </w:p>
          <w:p w:rsidR="003F7156" w:rsidRPr="00A71A17" w:rsidRDefault="003F7156" w:rsidP="00A71A17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17" w:rsidRPr="00A71A17" w:rsidRDefault="00A71A17" w:rsidP="00A71A17">
            <w:pPr>
              <w:suppressAutoHyphens/>
              <w:kinsoku/>
              <w:autoSpaceDE w:val="0"/>
              <w:snapToGrid w:val="0"/>
              <w:spacing w:line="320" w:lineRule="atLeast"/>
              <w:jc w:val="both"/>
              <w:rPr>
                <w:rFonts w:eastAsia="Times New Roman"/>
                <w:b/>
              </w:rPr>
            </w:pPr>
            <w:r w:rsidRPr="00A71A17">
              <w:rPr>
                <w:rFonts w:eastAsia="Times New Roman"/>
              </w:rPr>
              <w:t>20/04/2018</w:t>
            </w:r>
          </w:p>
        </w:tc>
      </w:tr>
      <w:tr w:rsidR="00A71A17" w:rsidRPr="00A71A17" w:rsidTr="00077709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17" w:rsidRPr="007F2DB5" w:rsidRDefault="00A71A17" w:rsidP="00A71A17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A71A17">
              <w:rPr>
                <w:rFonts w:eastAsia="Times New Roman"/>
              </w:rPr>
              <w:t>Dematerializzazione: riduzione archivio cartaceo Didattica Alunni</w:t>
            </w:r>
          </w:p>
          <w:p w:rsidR="003F7156" w:rsidRPr="00A71A17" w:rsidRDefault="003F7156" w:rsidP="00A71A17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17" w:rsidRPr="00A71A17" w:rsidRDefault="00A71A17" w:rsidP="00A71A17">
            <w:pPr>
              <w:suppressAutoHyphens/>
              <w:kinsoku/>
              <w:autoSpaceDE w:val="0"/>
              <w:snapToGrid w:val="0"/>
              <w:spacing w:line="320" w:lineRule="atLeast"/>
              <w:jc w:val="both"/>
              <w:rPr>
                <w:rFonts w:eastAsia="Times New Roman"/>
                <w:b/>
              </w:rPr>
            </w:pPr>
            <w:r w:rsidRPr="00A71A17">
              <w:rPr>
                <w:rFonts w:eastAsia="Times New Roman"/>
              </w:rPr>
              <w:t>20/04/2018</w:t>
            </w:r>
          </w:p>
        </w:tc>
      </w:tr>
      <w:tr w:rsidR="00A71A17" w:rsidRPr="00A71A17" w:rsidTr="00077709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17" w:rsidRPr="007F2DB5" w:rsidRDefault="00A71A17" w:rsidP="00A71A17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A71A17">
              <w:rPr>
                <w:rFonts w:eastAsia="Times New Roman"/>
              </w:rPr>
              <w:t>Archivio informatizzato</w:t>
            </w:r>
          </w:p>
          <w:p w:rsidR="003F7156" w:rsidRPr="00A71A17" w:rsidRDefault="003F7156" w:rsidP="00A71A17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17" w:rsidRPr="00A71A17" w:rsidRDefault="00A71A17" w:rsidP="00A71A17">
            <w:pPr>
              <w:suppressAutoHyphens/>
              <w:kinsoku/>
              <w:autoSpaceDE w:val="0"/>
              <w:snapToGrid w:val="0"/>
              <w:spacing w:line="320" w:lineRule="atLeast"/>
              <w:jc w:val="both"/>
              <w:rPr>
                <w:rFonts w:eastAsia="Times New Roman"/>
                <w:b/>
              </w:rPr>
            </w:pPr>
            <w:r w:rsidRPr="00A71A17">
              <w:rPr>
                <w:rFonts w:eastAsia="Times New Roman"/>
              </w:rPr>
              <w:t>20/04/2018</w:t>
            </w:r>
          </w:p>
        </w:tc>
      </w:tr>
    </w:tbl>
    <w:p w:rsidR="00A71A17" w:rsidRPr="007F2DB5" w:rsidRDefault="00A71A17" w:rsidP="00A71A17">
      <w:pPr>
        <w:pStyle w:val="Style1"/>
        <w:kinsoku w:val="0"/>
        <w:autoSpaceDE/>
        <w:autoSpaceDN/>
        <w:adjustRightInd/>
        <w:ind w:left="144" w:right="144" w:hanging="144"/>
        <w:jc w:val="both"/>
        <w:rPr>
          <w:spacing w:val="1"/>
        </w:rPr>
      </w:pPr>
    </w:p>
    <w:p w:rsidR="00994D72" w:rsidRPr="007F2DB5" w:rsidRDefault="00994D72" w:rsidP="00077709">
      <w:pPr>
        <w:pStyle w:val="Style1"/>
        <w:kinsoku w:val="0"/>
        <w:autoSpaceDE/>
        <w:autoSpaceDN/>
        <w:adjustRightInd/>
        <w:ind w:right="216"/>
        <w:rPr>
          <w:b/>
          <w:bCs/>
          <w:spacing w:val="-4"/>
        </w:rPr>
      </w:pPr>
    </w:p>
    <w:p w:rsidR="00B446A2" w:rsidRPr="007F2DB5" w:rsidRDefault="00B446A2" w:rsidP="00195D99">
      <w:pPr>
        <w:ind w:left="72"/>
      </w:pPr>
      <w:r w:rsidRPr="007F2DB5">
        <w:t>Gli obiettivi strategici del programma sono:</w:t>
      </w:r>
    </w:p>
    <w:p w:rsidR="00B446A2" w:rsidRPr="007F2DB5" w:rsidRDefault="00B446A2" w:rsidP="00195D99">
      <w:pPr>
        <w:numPr>
          <w:ilvl w:val="0"/>
          <w:numId w:val="3"/>
        </w:numPr>
        <w:tabs>
          <w:tab w:val="clear" w:pos="288"/>
          <w:tab w:val="num" w:pos="360"/>
        </w:tabs>
        <w:rPr>
          <w:spacing w:val="1"/>
        </w:rPr>
      </w:pPr>
      <w:r w:rsidRPr="007F2DB5">
        <w:rPr>
          <w:spacing w:val="1"/>
        </w:rPr>
        <w:t>aumentare il numero degli accessi al sito della scuola;</w:t>
      </w:r>
    </w:p>
    <w:p w:rsidR="00B446A2" w:rsidRPr="007F2DB5" w:rsidRDefault="00B446A2" w:rsidP="00195D99">
      <w:pPr>
        <w:numPr>
          <w:ilvl w:val="0"/>
          <w:numId w:val="3"/>
        </w:numPr>
        <w:tabs>
          <w:tab w:val="clear" w:pos="288"/>
          <w:tab w:val="num" w:pos="360"/>
        </w:tabs>
        <w:rPr>
          <w:spacing w:val="1"/>
        </w:rPr>
      </w:pPr>
      <w:r w:rsidRPr="007F2DB5">
        <w:rPr>
          <w:spacing w:val="1"/>
        </w:rPr>
        <w:t>diminuire il numero delle comunicazioni verso l’esterno per chiamata diretta, avvisi cartacei etc.;</w:t>
      </w:r>
    </w:p>
    <w:p w:rsidR="00B446A2" w:rsidRPr="007F2DB5" w:rsidRDefault="00B446A2" w:rsidP="00195D99">
      <w:pPr>
        <w:pStyle w:val="Style7"/>
        <w:numPr>
          <w:ilvl w:val="0"/>
          <w:numId w:val="3"/>
        </w:numPr>
        <w:tabs>
          <w:tab w:val="clear" w:pos="288"/>
          <w:tab w:val="num" w:pos="360"/>
        </w:tabs>
        <w:kinsoku w:val="0"/>
        <w:autoSpaceDE/>
        <w:autoSpaceDN/>
        <w:spacing w:before="0" w:line="240" w:lineRule="auto"/>
        <w:ind w:left="360" w:right="14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pacing w:val="1"/>
          <w:sz w:val="24"/>
          <w:szCs w:val="24"/>
        </w:rPr>
        <w:t xml:space="preserve">diminuire il numero delle istanze interne ed esterne e le richieste di informazioni per presenza diretta o </w:t>
      </w: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per telefono/fax degli interessati;</w:t>
      </w:r>
    </w:p>
    <w:p w:rsidR="00B446A2" w:rsidRPr="007F2DB5" w:rsidRDefault="00B446A2" w:rsidP="00195D99">
      <w:pPr>
        <w:pStyle w:val="Style7"/>
        <w:numPr>
          <w:ilvl w:val="0"/>
          <w:numId w:val="3"/>
        </w:numPr>
        <w:tabs>
          <w:tab w:val="clear" w:pos="288"/>
          <w:tab w:val="num" w:pos="360"/>
        </w:tabs>
        <w:kinsoku w:val="0"/>
        <w:autoSpaceDE/>
        <w:autoSpaceDN/>
        <w:spacing w:before="0" w:line="240" w:lineRule="auto"/>
        <w:ind w:left="360"/>
        <w:rPr>
          <w:rStyle w:val="CharacterStyle1"/>
          <w:rFonts w:ascii="Times New Roman" w:hAnsi="Times New Roman" w:cs="Times New Roman"/>
          <w:spacing w:val="1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pacing w:val="1"/>
          <w:sz w:val="24"/>
          <w:szCs w:val="24"/>
        </w:rPr>
        <w:t>aumentare l’impiego della PEO e della PEC per le istanze degli utenti;</w:t>
      </w:r>
    </w:p>
    <w:p w:rsidR="00B446A2" w:rsidRPr="007F2DB5" w:rsidRDefault="00B446A2" w:rsidP="00195D99">
      <w:pPr>
        <w:pStyle w:val="Style7"/>
        <w:numPr>
          <w:ilvl w:val="0"/>
          <w:numId w:val="3"/>
        </w:numPr>
        <w:tabs>
          <w:tab w:val="clear" w:pos="288"/>
          <w:tab w:val="num" w:pos="360"/>
        </w:tabs>
        <w:kinsoku w:val="0"/>
        <w:autoSpaceDE/>
        <w:autoSpaceDN/>
        <w:spacing w:before="0" w:line="240" w:lineRule="auto"/>
        <w:ind w:left="360"/>
        <w:rPr>
          <w:rStyle w:val="CharacterStyle1"/>
          <w:rFonts w:ascii="Times New Roman" w:hAnsi="Times New Roman" w:cs="Times New Roman"/>
          <w:spacing w:val="1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pacing w:val="1"/>
          <w:sz w:val="24"/>
          <w:szCs w:val="24"/>
        </w:rPr>
        <w:t>nelle comunicazioni interne, aumentare l’impiego di cartelle condivise e posta elettronica;</w:t>
      </w:r>
    </w:p>
    <w:p w:rsidR="00B446A2" w:rsidRPr="007F2DB5" w:rsidRDefault="00B446A2" w:rsidP="00195D99">
      <w:pPr>
        <w:pStyle w:val="Style7"/>
        <w:numPr>
          <w:ilvl w:val="0"/>
          <w:numId w:val="3"/>
        </w:numPr>
        <w:tabs>
          <w:tab w:val="clear" w:pos="288"/>
          <w:tab w:val="num" w:pos="360"/>
        </w:tabs>
        <w:kinsoku w:val="0"/>
        <w:autoSpaceDE/>
        <w:autoSpaceDN/>
        <w:spacing w:before="0" w:line="240" w:lineRule="auto"/>
        <w:ind w:left="360"/>
        <w:rPr>
          <w:rStyle w:val="CharacterStyle1"/>
          <w:rFonts w:ascii="Times New Roman" w:hAnsi="Times New Roman" w:cs="Times New Roman"/>
          <w:spacing w:val="1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pacing w:val="1"/>
          <w:sz w:val="24"/>
          <w:szCs w:val="24"/>
        </w:rPr>
        <w:t>diminuire la quantit</w:t>
      </w:r>
      <w:r w:rsidR="00195D99" w:rsidRPr="007F2DB5">
        <w:rPr>
          <w:rStyle w:val="CharacterStyle1"/>
          <w:rFonts w:ascii="Times New Roman" w:hAnsi="Times New Roman" w:cs="Times New Roman"/>
          <w:spacing w:val="1"/>
          <w:sz w:val="24"/>
          <w:szCs w:val="24"/>
        </w:rPr>
        <w:t>à</w:t>
      </w:r>
      <w:r w:rsidRPr="007F2DB5">
        <w:rPr>
          <w:rStyle w:val="CharacterStyle1"/>
          <w:rFonts w:ascii="Times New Roman" w:hAnsi="Times New Roman" w:cs="Times New Roman"/>
          <w:spacing w:val="1"/>
          <w:sz w:val="24"/>
          <w:szCs w:val="24"/>
        </w:rPr>
        <w:t xml:space="preserve"> di documenti prodotti su supporto cartaceo;</w:t>
      </w:r>
    </w:p>
    <w:p w:rsidR="00B446A2" w:rsidRPr="007F2DB5" w:rsidRDefault="00B446A2" w:rsidP="00195D99">
      <w:pPr>
        <w:pStyle w:val="Style7"/>
        <w:numPr>
          <w:ilvl w:val="0"/>
          <w:numId w:val="3"/>
        </w:numPr>
        <w:tabs>
          <w:tab w:val="clear" w:pos="288"/>
          <w:tab w:val="num" w:pos="360"/>
        </w:tabs>
        <w:kinsoku w:val="0"/>
        <w:autoSpaceDE/>
        <w:autoSpaceDN/>
        <w:spacing w:before="0" w:line="240" w:lineRule="auto"/>
        <w:ind w:left="360"/>
        <w:rPr>
          <w:rStyle w:val="CharacterStyle1"/>
          <w:rFonts w:ascii="Times New Roman" w:hAnsi="Times New Roman" w:cs="Times New Roman"/>
          <w:spacing w:val="1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pacing w:val="1"/>
          <w:sz w:val="24"/>
          <w:szCs w:val="24"/>
        </w:rPr>
        <w:t>ridurre i tempi e i costi delle filiere amministrative e informative;</w:t>
      </w:r>
    </w:p>
    <w:p w:rsidR="00B446A2" w:rsidRPr="007F2DB5" w:rsidRDefault="00B446A2" w:rsidP="00195D99">
      <w:pPr>
        <w:pStyle w:val="Style7"/>
        <w:numPr>
          <w:ilvl w:val="0"/>
          <w:numId w:val="3"/>
        </w:numPr>
        <w:tabs>
          <w:tab w:val="clear" w:pos="288"/>
          <w:tab w:val="num" w:pos="360"/>
        </w:tabs>
        <w:kinsoku w:val="0"/>
        <w:autoSpaceDE/>
        <w:autoSpaceDN/>
        <w:spacing w:before="0" w:line="240" w:lineRule="auto"/>
        <w:ind w:left="360"/>
        <w:rPr>
          <w:rStyle w:val="CharacterStyle1"/>
          <w:rFonts w:ascii="Times New Roman" w:hAnsi="Times New Roman" w:cs="Times New Roman"/>
          <w:spacing w:val="1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pacing w:val="1"/>
          <w:sz w:val="24"/>
          <w:szCs w:val="24"/>
        </w:rPr>
        <w:t>aumentare il grado di soddisfazione dei clienti;</w:t>
      </w:r>
    </w:p>
    <w:p w:rsidR="00B446A2" w:rsidRPr="007F2DB5" w:rsidRDefault="00B446A2" w:rsidP="00195D99">
      <w:pPr>
        <w:pStyle w:val="Style7"/>
        <w:numPr>
          <w:ilvl w:val="0"/>
          <w:numId w:val="3"/>
        </w:numPr>
        <w:tabs>
          <w:tab w:val="clear" w:pos="288"/>
          <w:tab w:val="num" w:pos="360"/>
        </w:tabs>
        <w:kinsoku w:val="0"/>
        <w:autoSpaceDE/>
        <w:autoSpaceDN/>
        <w:spacing w:before="0" w:line="240" w:lineRule="auto"/>
        <w:ind w:left="360"/>
        <w:rPr>
          <w:rStyle w:val="CharacterStyle1"/>
          <w:rFonts w:ascii="Times New Roman" w:hAnsi="Times New Roman" w:cs="Times New Roman"/>
          <w:spacing w:val="1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pacing w:val="1"/>
          <w:sz w:val="24"/>
          <w:szCs w:val="24"/>
        </w:rPr>
        <w:t>innalzare il livello di prevenzione di comportamenti anomali.</w:t>
      </w:r>
    </w:p>
    <w:p w:rsidR="007C41B4" w:rsidRPr="007F2DB5" w:rsidRDefault="007C41B4" w:rsidP="00195D99">
      <w:pPr>
        <w:ind w:left="72"/>
        <w:rPr>
          <w:b/>
          <w:bCs/>
          <w:spacing w:val="-6"/>
          <w:w w:val="105"/>
        </w:rPr>
      </w:pPr>
    </w:p>
    <w:p w:rsidR="00B446A2" w:rsidRPr="007F2DB5" w:rsidRDefault="00B446A2" w:rsidP="00994D72">
      <w:pPr>
        <w:pStyle w:val="Paragrafoelenco"/>
        <w:numPr>
          <w:ilvl w:val="0"/>
          <w:numId w:val="10"/>
        </w:numPr>
        <w:rPr>
          <w:b/>
          <w:bCs/>
          <w:spacing w:val="-6"/>
          <w:w w:val="105"/>
        </w:rPr>
      </w:pPr>
      <w:r w:rsidRPr="007F2DB5">
        <w:rPr>
          <w:b/>
          <w:bCs/>
          <w:spacing w:val="-6"/>
          <w:w w:val="105"/>
        </w:rPr>
        <w:t>COINVOLGIMENTO DEGLI STAKEHOLDER</w:t>
      </w:r>
    </w:p>
    <w:p w:rsidR="00994D72" w:rsidRPr="007F2DB5" w:rsidRDefault="00994D72" w:rsidP="00994D72">
      <w:pPr>
        <w:pStyle w:val="Paragrafoelenco"/>
        <w:rPr>
          <w:b/>
          <w:bCs/>
          <w:spacing w:val="-6"/>
        </w:rPr>
      </w:pPr>
    </w:p>
    <w:p w:rsidR="00B446A2" w:rsidRPr="007F2DB5" w:rsidRDefault="00B446A2" w:rsidP="00195D99">
      <w:pPr>
        <w:ind w:left="72" w:right="144"/>
        <w:jc w:val="both"/>
        <w:rPr>
          <w:spacing w:val="1"/>
        </w:rPr>
      </w:pPr>
      <w:r w:rsidRPr="007F2DB5">
        <w:rPr>
          <w:spacing w:val="2"/>
        </w:rPr>
        <w:t xml:space="preserve">L’organizzazione scolastica, stante la presenza degli organi collegiali di cui alla parte prima, titolo 1° del </w:t>
      </w:r>
      <w:proofErr w:type="spellStart"/>
      <w:r w:rsidRPr="007F2DB5">
        <w:t>D.L.vo</w:t>
      </w:r>
      <w:proofErr w:type="spellEnd"/>
      <w:r w:rsidRPr="007F2DB5">
        <w:t xml:space="preserve"> 297/1994, è strutturalmente predisposta per l’interfacciamento con gli stakeholder; sia interni che esterni. Conseguentemente gli Organi Collegiali rappresentano il luogo privilegiato ove si realizza </w:t>
      </w:r>
      <w:r w:rsidRPr="007F2DB5">
        <w:rPr>
          <w:spacing w:val="1"/>
        </w:rPr>
        <w:t>l’elaborazione,</w:t>
      </w:r>
      <w:r w:rsidR="00994D72" w:rsidRPr="007F2DB5">
        <w:rPr>
          <w:spacing w:val="1"/>
        </w:rPr>
        <w:t xml:space="preserve"> </w:t>
      </w:r>
      <w:r w:rsidRPr="007F2DB5">
        <w:rPr>
          <w:spacing w:val="1"/>
        </w:rPr>
        <w:t>l’attuazione e la manutenzione del PTTI.</w:t>
      </w:r>
    </w:p>
    <w:p w:rsidR="00B446A2" w:rsidRPr="007F2DB5" w:rsidRDefault="00B446A2" w:rsidP="00195D99">
      <w:pPr>
        <w:ind w:left="72"/>
      </w:pPr>
      <w:r w:rsidRPr="007F2DB5">
        <w:t>Per favorire quanto sopra:</w:t>
      </w:r>
    </w:p>
    <w:p w:rsidR="00B446A2" w:rsidRPr="007F2DB5" w:rsidRDefault="00B446A2" w:rsidP="00195D99">
      <w:pPr>
        <w:ind w:left="216" w:right="144" w:hanging="144"/>
      </w:pPr>
      <w:r w:rsidRPr="007F2DB5">
        <w:rPr>
          <w:spacing w:val="3"/>
        </w:rPr>
        <w:t xml:space="preserve">- l’atto di indirizzo e la proposta di PTTI, a cura del responsabile, viene trasmessa </w:t>
      </w:r>
      <w:r w:rsidR="00A73C7E">
        <w:rPr>
          <w:spacing w:val="3"/>
        </w:rPr>
        <w:t xml:space="preserve"> in data odierna</w:t>
      </w:r>
      <w:r w:rsidRPr="007F2DB5">
        <w:rPr>
          <w:spacing w:val="3"/>
        </w:rPr>
        <w:t xml:space="preserve"> </w:t>
      </w:r>
      <w:r w:rsidR="00A73C7E">
        <w:rPr>
          <w:spacing w:val="3"/>
        </w:rPr>
        <w:t xml:space="preserve"> </w:t>
      </w:r>
      <w:r w:rsidR="00A73C7E">
        <w:t xml:space="preserve"> a tutti i membri del C</w:t>
      </w:r>
      <w:r w:rsidRPr="007F2DB5">
        <w:t>onsiglio d’</w:t>
      </w:r>
      <w:r w:rsidR="00A73C7E">
        <w:t xml:space="preserve"> I</w:t>
      </w:r>
      <w:r w:rsidRPr="007F2DB5">
        <w:t>stituto;</w:t>
      </w:r>
    </w:p>
    <w:p w:rsidR="00B446A2" w:rsidRPr="007F2DB5" w:rsidRDefault="00B446A2" w:rsidP="00195D99">
      <w:pPr>
        <w:ind w:left="216" w:right="144" w:hanging="144"/>
      </w:pPr>
      <w:r w:rsidRPr="007F2DB5">
        <w:t xml:space="preserve">- negli </w:t>
      </w:r>
      <w:proofErr w:type="spellStart"/>
      <w:r w:rsidRPr="007F2DB5">
        <w:t>O.d.G.</w:t>
      </w:r>
      <w:proofErr w:type="spellEnd"/>
      <w:r w:rsidRPr="007F2DB5">
        <w:t xml:space="preserve"> delle sedute degli organi collegiali, con cadenza almeno bimestrale è inserito il seguente punto: stato di attuazione del Programma Triennale per la Trasparenza e l’Integrit</w:t>
      </w:r>
      <w:r w:rsidR="00195D99" w:rsidRPr="007F2DB5">
        <w:t>à</w:t>
      </w:r>
      <w:r w:rsidRPr="007F2DB5">
        <w:t>.</w:t>
      </w:r>
    </w:p>
    <w:p w:rsidR="00B446A2" w:rsidRPr="007F2DB5" w:rsidRDefault="00B446A2" w:rsidP="00195D99">
      <w:pPr>
        <w:ind w:left="72"/>
      </w:pPr>
      <w:r w:rsidRPr="007F2DB5">
        <w:t>Alla stesura del Programma ha partecipato anche il soggetto gestore del sito web.</w:t>
      </w:r>
    </w:p>
    <w:p w:rsidR="007C41B4" w:rsidRPr="007F2DB5" w:rsidRDefault="007C41B4" w:rsidP="00195D99">
      <w:pPr>
        <w:ind w:left="72"/>
      </w:pPr>
    </w:p>
    <w:p w:rsidR="00B446A2" w:rsidRPr="007F2DB5" w:rsidRDefault="00B446A2" w:rsidP="00195D99">
      <w:pPr>
        <w:numPr>
          <w:ilvl w:val="0"/>
          <w:numId w:val="4"/>
        </w:numPr>
        <w:tabs>
          <w:tab w:val="clear" w:pos="360"/>
          <w:tab w:val="num" w:pos="432"/>
        </w:tabs>
        <w:rPr>
          <w:b/>
          <w:bCs/>
          <w:spacing w:val="2"/>
        </w:rPr>
      </w:pPr>
      <w:r w:rsidRPr="007F2DB5">
        <w:rPr>
          <w:b/>
          <w:bCs/>
          <w:spacing w:val="2"/>
          <w:w w:val="105"/>
        </w:rPr>
        <w:t>LE GIORNATE DELLA TRASPARENZA</w:t>
      </w:r>
    </w:p>
    <w:p w:rsidR="00994D72" w:rsidRPr="007F2DB5" w:rsidRDefault="00994D72" w:rsidP="00994D72">
      <w:pPr>
        <w:ind w:left="72"/>
        <w:rPr>
          <w:b/>
          <w:bCs/>
          <w:spacing w:val="2"/>
        </w:rPr>
      </w:pPr>
    </w:p>
    <w:p w:rsidR="00B446A2" w:rsidRPr="007F2DB5" w:rsidRDefault="00B446A2" w:rsidP="00195D99">
      <w:pPr>
        <w:ind w:left="72" w:right="144"/>
        <w:jc w:val="both"/>
      </w:pPr>
      <w:r w:rsidRPr="007F2DB5">
        <w:lastRenderedPageBreak/>
        <w:t xml:space="preserve">Il Programma individua nelle assemblee dedicate alle elezioni dei rappresentanti dei genitori negli Organi </w:t>
      </w:r>
      <w:r w:rsidRPr="007F2DB5">
        <w:rPr>
          <w:spacing w:val="8"/>
        </w:rPr>
        <w:t xml:space="preserve">Collegiali di cui all’Art. 21, comma 1 dell’OM 215/1991, i momenti in cui realizzare una capillare </w:t>
      </w:r>
      <w:r w:rsidRPr="007F2DB5">
        <w:rPr>
          <w:spacing w:val="2"/>
        </w:rPr>
        <w:t xml:space="preserve">informazione sui contenuti del presente Programma e del Piano e la relazione sulla performance di cui </w:t>
      </w:r>
      <w:r w:rsidRPr="007F2DB5">
        <w:rPr>
          <w:spacing w:val="3"/>
        </w:rPr>
        <w:t xml:space="preserve">all'articolo 10, comma 1, lettere a) e b), del </w:t>
      </w:r>
      <w:proofErr w:type="spellStart"/>
      <w:r w:rsidRPr="007F2DB5">
        <w:rPr>
          <w:spacing w:val="3"/>
        </w:rPr>
        <w:t>D.L.vo</w:t>
      </w:r>
      <w:proofErr w:type="spellEnd"/>
      <w:r w:rsidRPr="007F2DB5">
        <w:rPr>
          <w:spacing w:val="3"/>
        </w:rPr>
        <w:t xml:space="preserve"> 150/2009, come previsto al comma 6 dell’Art. 10 del </w:t>
      </w:r>
      <w:proofErr w:type="spellStart"/>
      <w:r w:rsidRPr="007F2DB5">
        <w:t>D.L.vo</w:t>
      </w:r>
      <w:proofErr w:type="spellEnd"/>
      <w:r w:rsidRPr="007F2DB5">
        <w:t xml:space="preserve"> 33/2013. Gli esiti attesi dalle predette “giornate della trasparenza” sono:</w:t>
      </w:r>
    </w:p>
    <w:p w:rsidR="00B446A2" w:rsidRPr="007F2DB5" w:rsidRDefault="00B446A2" w:rsidP="00195D99">
      <w:pPr>
        <w:ind w:left="72"/>
      </w:pPr>
      <w:r w:rsidRPr="007F2DB5">
        <w:t>- feedback per il miglioramento della performance;</w:t>
      </w:r>
    </w:p>
    <w:p w:rsidR="00B446A2" w:rsidRPr="007F2DB5" w:rsidRDefault="00B446A2" w:rsidP="00195D99">
      <w:pPr>
        <w:ind w:left="72"/>
      </w:pPr>
      <w:r w:rsidRPr="007F2DB5">
        <w:t>- feedback per il miglioramento dei servizi.</w:t>
      </w:r>
    </w:p>
    <w:p w:rsidR="007C41B4" w:rsidRPr="007F2DB5" w:rsidRDefault="007C41B4" w:rsidP="00195D99">
      <w:pPr>
        <w:ind w:left="72"/>
      </w:pPr>
    </w:p>
    <w:p w:rsidR="00B446A2" w:rsidRPr="007F2DB5" w:rsidRDefault="00B446A2" w:rsidP="00195D99">
      <w:pPr>
        <w:numPr>
          <w:ilvl w:val="0"/>
          <w:numId w:val="4"/>
        </w:numPr>
        <w:tabs>
          <w:tab w:val="clear" w:pos="360"/>
          <w:tab w:val="num" w:pos="432"/>
        </w:tabs>
        <w:rPr>
          <w:b/>
          <w:bCs/>
        </w:rPr>
      </w:pPr>
      <w:r w:rsidRPr="007F2DB5">
        <w:rPr>
          <w:b/>
          <w:bCs/>
          <w:w w:val="105"/>
        </w:rPr>
        <w:t>LA SEZIONE “AMMINISTRAZIONE TRASPARENTE”</w:t>
      </w:r>
    </w:p>
    <w:p w:rsidR="00994D72" w:rsidRPr="007F2DB5" w:rsidRDefault="00994D72" w:rsidP="00994D72">
      <w:pPr>
        <w:ind w:left="72"/>
        <w:rPr>
          <w:b/>
          <w:bCs/>
        </w:rPr>
      </w:pPr>
    </w:p>
    <w:p w:rsidR="00B446A2" w:rsidRPr="007F2DB5" w:rsidRDefault="00B446A2" w:rsidP="00195D99">
      <w:pPr>
        <w:ind w:left="72" w:right="144"/>
      </w:pPr>
      <w:r w:rsidRPr="007F2DB5">
        <w:rPr>
          <w:spacing w:val="4"/>
        </w:rPr>
        <w:t xml:space="preserve">Uno dei propulsori maggiori della rete e del processo della trasparenza è la sezione AMMINISTRAZIONE </w:t>
      </w:r>
      <w:r w:rsidRPr="007F2DB5">
        <w:t>TRASPARENTE” (AT; Art. 9 del decreto); a tale riguardo:</w:t>
      </w:r>
    </w:p>
    <w:p w:rsidR="00B446A2" w:rsidRPr="007F2DB5" w:rsidRDefault="00B446A2" w:rsidP="00195D99">
      <w:pPr>
        <w:pStyle w:val="Style7"/>
        <w:numPr>
          <w:ilvl w:val="0"/>
          <w:numId w:val="5"/>
        </w:numPr>
        <w:tabs>
          <w:tab w:val="clear" w:pos="360"/>
          <w:tab w:val="num" w:pos="432"/>
        </w:tabs>
        <w:kinsoku w:val="0"/>
        <w:autoSpaceDE/>
        <w:autoSpaceDN/>
        <w:spacing w:before="0" w:line="240" w:lineRule="auto"/>
        <w:ind w:right="144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a cura del responsabile del sito web, la sezione è strutturata in conformit</w:t>
      </w:r>
      <w:r w:rsidR="00195D99" w:rsidRPr="007F2DB5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à</w:t>
      </w:r>
      <w:r w:rsidRPr="007F2DB5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con le prescrizioni contenute </w:t>
      </w: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nell’allegato A al decreto;</w:t>
      </w:r>
    </w:p>
    <w:p w:rsidR="00B446A2" w:rsidRPr="007F2DB5" w:rsidRDefault="00B446A2" w:rsidP="00195D99">
      <w:pPr>
        <w:pStyle w:val="Style7"/>
        <w:numPr>
          <w:ilvl w:val="0"/>
          <w:numId w:val="5"/>
        </w:numPr>
        <w:tabs>
          <w:tab w:val="clear" w:pos="360"/>
          <w:tab w:val="num" w:pos="432"/>
        </w:tabs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z w:val="24"/>
          <w:szCs w:val="24"/>
        </w:rPr>
        <w:t>il responsabile della trasparenza cura e monitora il flusso delle informazioni sulla sezione;</w:t>
      </w:r>
    </w:p>
    <w:p w:rsidR="00B446A2" w:rsidRPr="007F2DB5" w:rsidRDefault="00B446A2" w:rsidP="00195D99">
      <w:pPr>
        <w:pStyle w:val="Style7"/>
        <w:numPr>
          <w:ilvl w:val="0"/>
          <w:numId w:val="5"/>
        </w:numPr>
        <w:tabs>
          <w:tab w:val="clear" w:pos="360"/>
          <w:tab w:val="num" w:pos="432"/>
        </w:tabs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pacing w:val="1"/>
          <w:sz w:val="24"/>
          <w:szCs w:val="24"/>
        </w:rPr>
      </w:pPr>
      <w:r w:rsidRPr="007F2DB5">
        <w:rPr>
          <w:rStyle w:val="CharacterStyle1"/>
          <w:rFonts w:ascii="Times New Roman" w:hAnsi="Times New Roman" w:cs="Times New Roman"/>
          <w:spacing w:val="1"/>
          <w:sz w:val="24"/>
          <w:szCs w:val="24"/>
        </w:rPr>
        <w:t>ciascun operatore scolastico è personalmente impegnato a:</w:t>
      </w:r>
    </w:p>
    <w:p w:rsidR="00B446A2" w:rsidRPr="007F2DB5" w:rsidRDefault="00B446A2" w:rsidP="00195D99">
      <w:pPr>
        <w:ind w:left="216"/>
      </w:pPr>
      <w:r w:rsidRPr="007F2DB5">
        <w:t>- ridurre la produzione documentale su supporto cartaceo a favore di quella digitale;</w:t>
      </w:r>
    </w:p>
    <w:p w:rsidR="00B446A2" w:rsidRPr="007F2DB5" w:rsidRDefault="00B446A2" w:rsidP="00195D99">
      <w:pPr>
        <w:ind w:left="360" w:right="144"/>
      </w:pPr>
      <w:r w:rsidRPr="007F2DB5">
        <w:rPr>
          <w:spacing w:val="-1"/>
        </w:rPr>
        <w:t xml:space="preserve">- utilizzare cartelle condivise, indirizzi di posta elettronica e ogni altra soluzione tecnologica in grado di </w:t>
      </w:r>
      <w:r w:rsidRPr="007F2DB5">
        <w:t>migliorare l’interconnessione digitale;</w:t>
      </w:r>
    </w:p>
    <w:p w:rsidR="00B446A2" w:rsidRPr="007F2DB5" w:rsidRDefault="00B446A2" w:rsidP="00195D99">
      <w:pPr>
        <w:ind w:left="360" w:right="144" w:hanging="144"/>
      </w:pPr>
      <w:r w:rsidRPr="007F2DB5">
        <w:rPr>
          <w:spacing w:val="1"/>
        </w:rPr>
        <w:t xml:space="preserve">- consultare assiduamente il sito della scuola per ricevere e fornire le informazioni sul funzionamento </w:t>
      </w:r>
      <w:r w:rsidRPr="007F2DB5">
        <w:t>dell’istituto;</w:t>
      </w:r>
    </w:p>
    <w:p w:rsidR="00B446A2" w:rsidRPr="007F2DB5" w:rsidRDefault="00B446A2" w:rsidP="00195D99">
      <w:pPr>
        <w:numPr>
          <w:ilvl w:val="0"/>
          <w:numId w:val="5"/>
        </w:numPr>
        <w:tabs>
          <w:tab w:val="clear" w:pos="360"/>
          <w:tab w:val="num" w:pos="432"/>
        </w:tabs>
        <w:ind w:right="144"/>
        <w:jc w:val="both"/>
      </w:pPr>
      <w:r w:rsidRPr="007F2DB5">
        <w:rPr>
          <w:spacing w:val="-1"/>
        </w:rPr>
        <w:t xml:space="preserve">il dirigente scolastico, il DSGA e il responsabile del sito web forniscono le informazioni necessarie affinché tutti i soggetti produttori/elaboratori di informazioni diventino progressiva_ mente sempre più autonomi </w:t>
      </w:r>
      <w:r w:rsidRPr="007F2DB5">
        <w:t>nel pubblicare le predette informazioni nelle sezioni di competenza.</w:t>
      </w:r>
    </w:p>
    <w:p w:rsidR="00B446A2" w:rsidRPr="007F2DB5" w:rsidRDefault="00B446A2" w:rsidP="00195D99">
      <w:pPr>
        <w:ind w:left="72" w:right="144"/>
        <w:jc w:val="both"/>
      </w:pPr>
      <w:r w:rsidRPr="007F2DB5">
        <w:rPr>
          <w:spacing w:val="1"/>
        </w:rPr>
        <w:t xml:space="preserve">È esclusa la pubblicazione su “AMMINISTRAZIONE TRASPARENTE”, in quanto a vario titolo non riguardanti </w:t>
      </w:r>
      <w:r w:rsidRPr="007F2DB5">
        <w:rPr>
          <w:spacing w:val="3"/>
        </w:rPr>
        <w:t xml:space="preserve">l’istituzione scolastica, nelle seguenti sotto-sezioni, previste dallo allegato A al decreto; le motivazioni </w:t>
      </w:r>
      <w:r w:rsidRPr="007F2DB5">
        <w:rPr>
          <w:spacing w:val="2"/>
        </w:rPr>
        <w:t xml:space="preserve">tecnico-giuridiche dell’esclusione sono riportate direttamente nelle corrispondenti sotto-sezioni, sul sito </w:t>
      </w:r>
      <w:r w:rsidRPr="007F2DB5">
        <w:t>della scuola.</w:t>
      </w:r>
    </w:p>
    <w:p w:rsidR="00B446A2" w:rsidRPr="007F2DB5" w:rsidRDefault="00B446A2" w:rsidP="00195D99">
      <w:pPr>
        <w:ind w:left="72" w:right="144"/>
        <w:jc w:val="both"/>
        <w:rPr>
          <w:iCs/>
        </w:rPr>
      </w:pPr>
      <w:r w:rsidRPr="007F2DB5">
        <w:rPr>
          <w:iCs/>
          <w:spacing w:val="-3"/>
          <w:w w:val="110"/>
        </w:rPr>
        <w:t xml:space="preserve">Oneri informativi per cittadini e imprese, Sanzioni per mancata comunicazione dei dati, Consulenti e </w:t>
      </w:r>
      <w:r w:rsidRPr="007F2DB5">
        <w:rPr>
          <w:iCs/>
          <w:w w:val="110"/>
        </w:rPr>
        <w:t xml:space="preserve">collaboratori, Incarichi amministrativi di vertice, Dirigenti, </w:t>
      </w:r>
      <w:r w:rsidRPr="007F2DB5">
        <w:rPr>
          <w:iCs/>
        </w:rPr>
        <w:t xml:space="preserve">Posizioni organizzative Dotazione organica, </w:t>
      </w:r>
      <w:r w:rsidRPr="007F2DB5">
        <w:rPr>
          <w:iCs/>
          <w:spacing w:val="-6"/>
          <w:w w:val="110"/>
        </w:rPr>
        <w:t xml:space="preserve">Personale non a tempo indeterminati, Tassi di assenza, OIV, Bandi di concorso, Ammontare complessivo dei </w:t>
      </w:r>
      <w:r w:rsidRPr="007F2DB5">
        <w:rPr>
          <w:iCs/>
          <w:spacing w:val="1"/>
          <w:w w:val="110"/>
        </w:rPr>
        <w:t xml:space="preserve">premi Dati relativi ai premi, </w:t>
      </w:r>
      <w:r w:rsidRPr="007F2DB5">
        <w:rPr>
          <w:iCs/>
          <w:spacing w:val="1"/>
        </w:rPr>
        <w:t>Enti pubblici vigilati, Società partecipate, Rappresentazione grafica, Dati aggregati</w:t>
      </w:r>
      <w:r w:rsidR="007C41B4" w:rsidRPr="007F2DB5">
        <w:rPr>
          <w:iCs/>
          <w:spacing w:val="1"/>
        </w:rPr>
        <w:t xml:space="preserve"> </w:t>
      </w:r>
      <w:r w:rsidRPr="007F2DB5">
        <w:rPr>
          <w:iCs/>
          <w:spacing w:val="1"/>
        </w:rPr>
        <w:t xml:space="preserve">attività amministrativa, Controlli sulle imprese, Sovvenzioni, contributi, sussidi, vantaggi economici, Criteri e </w:t>
      </w:r>
      <w:r w:rsidRPr="007F2DB5">
        <w:rPr>
          <w:iCs/>
          <w:spacing w:val="-1"/>
        </w:rPr>
        <w:t xml:space="preserve">modalità, Atti di concessione, Costi contabilizzati, Tempi medi di erogazione dei servizi, Liste di attesa, IBAN e </w:t>
      </w:r>
      <w:r w:rsidRPr="007F2DB5">
        <w:rPr>
          <w:iCs/>
        </w:rPr>
        <w:t>pagamenti informatici, Opere pubbliche, Informazioni ambientali, Interventi straordinari e di emergenza.</w:t>
      </w:r>
    </w:p>
    <w:p w:rsidR="007C41B4" w:rsidRPr="007F2DB5" w:rsidRDefault="007C41B4" w:rsidP="00195D99">
      <w:pPr>
        <w:ind w:left="72"/>
        <w:rPr>
          <w:b/>
          <w:bCs/>
          <w:spacing w:val="-6"/>
          <w:w w:val="105"/>
        </w:rPr>
      </w:pPr>
    </w:p>
    <w:p w:rsidR="003F7156" w:rsidRDefault="00B446A2" w:rsidP="003F7156">
      <w:pPr>
        <w:pStyle w:val="Paragrafoelenco"/>
        <w:numPr>
          <w:ilvl w:val="0"/>
          <w:numId w:val="4"/>
        </w:numPr>
        <w:rPr>
          <w:b/>
          <w:bCs/>
          <w:spacing w:val="-6"/>
          <w:w w:val="105"/>
        </w:rPr>
      </w:pPr>
      <w:r w:rsidRPr="007F2DB5">
        <w:rPr>
          <w:b/>
          <w:bCs/>
          <w:spacing w:val="-6"/>
          <w:w w:val="105"/>
        </w:rPr>
        <w:t>I FLUSSI DELLA TRASPARENZA E MONITORAGGIO</w:t>
      </w:r>
    </w:p>
    <w:p w:rsidR="00302008" w:rsidRPr="007F2DB5" w:rsidRDefault="00302008" w:rsidP="00302008">
      <w:pPr>
        <w:pStyle w:val="Paragrafoelenco"/>
        <w:ind w:left="72"/>
        <w:rPr>
          <w:b/>
          <w:bCs/>
          <w:spacing w:val="-6"/>
          <w:w w:val="105"/>
        </w:rPr>
      </w:pPr>
    </w:p>
    <w:p w:rsidR="003F7156" w:rsidRPr="003F7156" w:rsidRDefault="003F7156" w:rsidP="003F7156">
      <w:pPr>
        <w:suppressAutoHyphens/>
        <w:kinsoku/>
        <w:autoSpaceDE w:val="0"/>
        <w:spacing w:line="320" w:lineRule="atLeast"/>
        <w:jc w:val="both"/>
        <w:rPr>
          <w:rFonts w:eastAsia="Times New Roman"/>
        </w:rPr>
      </w:pPr>
      <w:r w:rsidRPr="003F7156">
        <w:rPr>
          <w:rFonts w:eastAsia="Times New Roman"/>
        </w:rPr>
        <w:t>Il programma è articolato in settori denominati FLUSSI DELLA TRASPARENZA; i predetti settori sono:</w:t>
      </w:r>
    </w:p>
    <w:p w:rsidR="003F7156" w:rsidRPr="003F7156" w:rsidRDefault="003F7156" w:rsidP="003F7156">
      <w:pPr>
        <w:suppressAutoHyphens/>
        <w:kinsoku/>
        <w:autoSpaceDE w:val="0"/>
        <w:spacing w:line="320" w:lineRule="atLeast"/>
        <w:jc w:val="both"/>
        <w:rPr>
          <w:rFonts w:eastAsia="Times New Roman"/>
        </w:rPr>
      </w:pPr>
    </w:p>
    <w:p w:rsidR="003F7156" w:rsidRPr="003F7156" w:rsidRDefault="003F7156" w:rsidP="003F7156">
      <w:pPr>
        <w:widowControl/>
        <w:numPr>
          <w:ilvl w:val="0"/>
          <w:numId w:val="11"/>
        </w:numPr>
        <w:tabs>
          <w:tab w:val="left" w:pos="220"/>
          <w:tab w:val="left" w:pos="720"/>
        </w:tabs>
        <w:suppressAutoHyphens/>
        <w:kinsoku/>
        <w:autoSpaceDE w:val="0"/>
        <w:spacing w:after="200" w:line="320" w:lineRule="atLeast"/>
        <w:jc w:val="both"/>
        <w:rPr>
          <w:rFonts w:eastAsia="Times New Roman"/>
        </w:rPr>
      </w:pPr>
      <w:r w:rsidRPr="003F7156">
        <w:rPr>
          <w:rFonts w:eastAsia="Times New Roman"/>
        </w:rPr>
        <w:t xml:space="preserve">FLUSSI DELLE INFORMAZIONI E DEGLI ACCESSI ATTRAVERSO IL SITO ISTITUZIONALE; </w:t>
      </w:r>
    </w:p>
    <w:p w:rsidR="003F7156" w:rsidRPr="003F7156" w:rsidRDefault="003F7156" w:rsidP="003F7156">
      <w:pPr>
        <w:widowControl/>
        <w:numPr>
          <w:ilvl w:val="0"/>
          <w:numId w:val="11"/>
        </w:numPr>
        <w:tabs>
          <w:tab w:val="left" w:pos="220"/>
          <w:tab w:val="left" w:pos="720"/>
        </w:tabs>
        <w:suppressAutoHyphens/>
        <w:kinsoku/>
        <w:autoSpaceDE w:val="0"/>
        <w:spacing w:after="200" w:line="320" w:lineRule="atLeast"/>
        <w:jc w:val="both"/>
        <w:rPr>
          <w:rFonts w:eastAsia="Times New Roman"/>
        </w:rPr>
      </w:pPr>
      <w:r w:rsidRPr="003F7156">
        <w:rPr>
          <w:rFonts w:eastAsia="Times New Roman"/>
        </w:rPr>
        <w:t>FLUSSI INFORMATIVI CON LE FAMIGLIE;</w:t>
      </w:r>
    </w:p>
    <w:p w:rsidR="003F7156" w:rsidRPr="003F7156" w:rsidRDefault="003F7156" w:rsidP="003F7156">
      <w:pPr>
        <w:widowControl/>
        <w:numPr>
          <w:ilvl w:val="0"/>
          <w:numId w:val="11"/>
        </w:numPr>
        <w:tabs>
          <w:tab w:val="left" w:pos="220"/>
          <w:tab w:val="left" w:pos="720"/>
        </w:tabs>
        <w:suppressAutoHyphens/>
        <w:kinsoku/>
        <w:autoSpaceDE w:val="0"/>
        <w:spacing w:after="200" w:line="320" w:lineRule="atLeast"/>
        <w:jc w:val="both"/>
        <w:rPr>
          <w:rFonts w:eastAsia="Times New Roman"/>
        </w:rPr>
      </w:pPr>
      <w:r w:rsidRPr="003F7156">
        <w:rPr>
          <w:rFonts w:eastAsia="Times New Roman"/>
        </w:rPr>
        <w:t>FLUSSI DELLA TRASPARENZA EX D.LGS. 196/2003.</w:t>
      </w:r>
    </w:p>
    <w:p w:rsidR="003F7156" w:rsidRPr="003F7156" w:rsidRDefault="003F7156" w:rsidP="003F7156">
      <w:pPr>
        <w:suppressAutoHyphens/>
        <w:kinsoku/>
        <w:autoSpaceDE w:val="0"/>
        <w:spacing w:line="320" w:lineRule="atLeast"/>
        <w:jc w:val="both"/>
        <w:rPr>
          <w:rFonts w:eastAsia="Times New Roman"/>
        </w:rPr>
      </w:pPr>
      <w:r w:rsidRPr="003F7156">
        <w:rPr>
          <w:rFonts w:eastAsia="Times New Roman"/>
        </w:rPr>
        <w:t>Ciascun flusso della trasparenza è esplicitato in maniera analitica attraverso indicatori denominati FATTORI E COMPORTAMENTI PROATTIVI, che costituiscono le espressioni della trasparenza osservabili e valutabili. I "fattori e comportamenti proattivi" sono definiti in modo che sia sempre possibile verificarne l'effettiva realizzazione, riducendo la misurazione al codice binario SI/NO.</w:t>
      </w:r>
    </w:p>
    <w:p w:rsidR="003F7156" w:rsidRPr="003F7156" w:rsidRDefault="003F7156" w:rsidP="003F7156">
      <w:pPr>
        <w:suppressAutoHyphens/>
        <w:kinsoku/>
        <w:autoSpaceDE w:val="0"/>
        <w:spacing w:line="320" w:lineRule="atLeast"/>
        <w:jc w:val="both"/>
        <w:rPr>
          <w:rFonts w:eastAsia="Times New Roman"/>
        </w:rPr>
      </w:pPr>
      <w:r w:rsidRPr="003F7156">
        <w:rPr>
          <w:rFonts w:eastAsia="Times New Roman"/>
        </w:rPr>
        <w:lastRenderedPageBreak/>
        <w:t xml:space="preserve">Il programma prevede l’attribuzione dei compiti di monitoraggio verifica ad un sistema di soggetti distribuiti, in modo da ridurre il rischio di auto-referenzialità: tali compiti sono assegnati tenuto conto del superiore gerarchico nei confronti del personale incaricato dell’inserimento dei dati e del possesso di status di portatore di interesse. </w:t>
      </w:r>
    </w:p>
    <w:p w:rsidR="003F7156" w:rsidRPr="003F7156" w:rsidRDefault="003F7156" w:rsidP="003F7156">
      <w:pPr>
        <w:suppressAutoHyphens/>
        <w:kinsoku/>
        <w:autoSpaceDE w:val="0"/>
        <w:spacing w:line="320" w:lineRule="atLeast"/>
        <w:jc w:val="both"/>
        <w:rPr>
          <w:rFonts w:eastAsia="Times New Roman"/>
        </w:rPr>
      </w:pPr>
      <w:r w:rsidRPr="003F7156">
        <w:rPr>
          <w:rFonts w:eastAsia="Times New Roman"/>
        </w:rPr>
        <w:t>Nelle tabelle che seguono sono specificati per le sottosezioni presenti nell’allegato A del decreto, "fattori e comportamenti proattivi", "standard di qualità" e “organi di monitoraggio”, per i quali esistono tre livelli diversi di responsabilità:</w:t>
      </w:r>
    </w:p>
    <w:p w:rsidR="003F7156" w:rsidRPr="003F7156" w:rsidRDefault="003F7156" w:rsidP="003F7156">
      <w:pPr>
        <w:widowControl/>
        <w:numPr>
          <w:ilvl w:val="0"/>
          <w:numId w:val="12"/>
        </w:numPr>
        <w:suppressAutoHyphens/>
        <w:kinsoku/>
        <w:autoSpaceDE w:val="0"/>
        <w:spacing w:after="200" w:line="320" w:lineRule="atLeast"/>
        <w:jc w:val="both"/>
        <w:rPr>
          <w:rFonts w:eastAsia="Times New Roman"/>
        </w:rPr>
      </w:pPr>
      <w:r w:rsidRPr="003F7156">
        <w:rPr>
          <w:rFonts w:eastAsia="Times New Roman"/>
        </w:rPr>
        <w:t>Esecutore materiale: Referente sito.</w:t>
      </w:r>
    </w:p>
    <w:p w:rsidR="003F7156" w:rsidRPr="003F7156" w:rsidRDefault="003F7156" w:rsidP="003F7156">
      <w:pPr>
        <w:widowControl/>
        <w:numPr>
          <w:ilvl w:val="0"/>
          <w:numId w:val="12"/>
        </w:numPr>
        <w:suppressAutoHyphens/>
        <w:kinsoku/>
        <w:autoSpaceDE w:val="0"/>
        <w:spacing w:after="200" w:line="320" w:lineRule="atLeast"/>
        <w:jc w:val="both"/>
        <w:rPr>
          <w:rFonts w:eastAsia="Times New Roman"/>
        </w:rPr>
      </w:pPr>
      <w:r w:rsidRPr="003F7156">
        <w:rPr>
          <w:rFonts w:eastAsia="Times New Roman"/>
        </w:rPr>
        <w:t>Responsabilità del procedimento specifico: Docenti; Rappresentante Lavoratori Sicurezza(RLS); DSGA; DS.</w:t>
      </w:r>
    </w:p>
    <w:p w:rsidR="003F7156" w:rsidRPr="003F7156" w:rsidRDefault="003F7156" w:rsidP="003F7156">
      <w:pPr>
        <w:widowControl/>
        <w:numPr>
          <w:ilvl w:val="0"/>
          <w:numId w:val="12"/>
        </w:numPr>
        <w:suppressAutoHyphens/>
        <w:kinsoku/>
        <w:autoSpaceDE w:val="0"/>
        <w:spacing w:after="200" w:line="320" w:lineRule="atLeast"/>
        <w:jc w:val="both"/>
        <w:rPr>
          <w:rFonts w:eastAsia="Times New Roman"/>
        </w:rPr>
      </w:pPr>
      <w:r w:rsidRPr="003F7156">
        <w:rPr>
          <w:rFonts w:eastAsia="Times New Roman"/>
        </w:rPr>
        <w:t>Responsabilità dell’intero processo: DS.</w:t>
      </w:r>
    </w:p>
    <w:p w:rsidR="003F7156" w:rsidRPr="003F7156" w:rsidRDefault="003F7156" w:rsidP="003F7156">
      <w:pPr>
        <w:suppressAutoHyphens/>
        <w:kinsoku/>
        <w:autoSpaceDE w:val="0"/>
        <w:spacing w:line="320" w:lineRule="atLeast"/>
        <w:jc w:val="both"/>
        <w:rPr>
          <w:rFonts w:eastAsia="Times New Roman"/>
        </w:rPr>
      </w:pPr>
    </w:p>
    <w:p w:rsidR="003F7156" w:rsidRPr="007F2DB5" w:rsidRDefault="003F7156" w:rsidP="003B332A">
      <w:pPr>
        <w:pStyle w:val="Paragrafoelenco"/>
        <w:numPr>
          <w:ilvl w:val="0"/>
          <w:numId w:val="13"/>
        </w:numPr>
        <w:suppressAutoHyphens/>
        <w:kinsoku/>
        <w:autoSpaceDE w:val="0"/>
        <w:spacing w:line="360" w:lineRule="auto"/>
        <w:jc w:val="both"/>
        <w:rPr>
          <w:rFonts w:eastAsia="Times New Roman"/>
          <w:b/>
        </w:rPr>
      </w:pPr>
      <w:r w:rsidRPr="007F2DB5">
        <w:rPr>
          <w:rFonts w:eastAsia="Times New Roman"/>
          <w:b/>
        </w:rPr>
        <w:t xml:space="preserve">FLUSSI DELLA TRASPARENZA ATTRAVERSO IL SITO ISTITUZIONALE </w:t>
      </w:r>
    </w:p>
    <w:p w:rsidR="003B332A" w:rsidRPr="007F2DB5" w:rsidRDefault="003B332A" w:rsidP="003B332A">
      <w:pPr>
        <w:pStyle w:val="Paragrafoelenco"/>
        <w:suppressAutoHyphens/>
        <w:kinsoku/>
        <w:autoSpaceDE w:val="0"/>
        <w:spacing w:line="360" w:lineRule="auto"/>
        <w:jc w:val="both"/>
        <w:rPr>
          <w:rFonts w:eastAsia="Times New Roman"/>
          <w:b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4536"/>
        <w:gridCol w:w="3549"/>
      </w:tblGrid>
      <w:tr w:rsidR="003F7156" w:rsidRPr="003F7156" w:rsidTr="003D3E24">
        <w:trPr>
          <w:cantSplit/>
          <w:trHeight w:val="110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center"/>
              <w:rPr>
                <w:rFonts w:eastAsia="Times New Roman"/>
                <w:b/>
              </w:rPr>
            </w:pPr>
            <w:r w:rsidRPr="003F7156">
              <w:rPr>
                <w:rFonts w:eastAsia="Times New Roman"/>
                <w:b/>
              </w:rPr>
              <w:t>FATTORI E COMPORTAMENTI PROATTIVI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center"/>
              <w:rPr>
                <w:rFonts w:eastAsia="Times New Roman"/>
                <w:b/>
              </w:rPr>
            </w:pPr>
            <w:r w:rsidRPr="003F7156">
              <w:rPr>
                <w:rFonts w:eastAsia="Times New Roman"/>
                <w:b/>
              </w:rPr>
              <w:t>TEMPI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center"/>
              <w:rPr>
                <w:rFonts w:eastAsia="Times New Roman"/>
              </w:rPr>
            </w:pPr>
            <w:r w:rsidRPr="003F7156">
              <w:rPr>
                <w:rFonts w:eastAsia="Times New Roman"/>
                <w:b/>
              </w:rPr>
              <w:t>ORGANI DI MONITORAGGIO</w:t>
            </w:r>
          </w:p>
        </w:tc>
      </w:tr>
      <w:tr w:rsidR="007F2DB5" w:rsidRPr="003F7156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Sito istituzionale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Aggiornamento alla pubblicazione di innovazioni normative e di adeguamento degli standard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>Referente sito, DS</w:t>
            </w:r>
          </w:p>
        </w:tc>
      </w:tr>
      <w:tr w:rsidR="007F2DB5" w:rsidRPr="003F7156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Pubblicazione “Atti generali”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>Aggiornamento alla pubblicazione di innovazioni ordinamentali o regolamenti interni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DSGA, DS </w:t>
            </w:r>
          </w:p>
        </w:tc>
      </w:tr>
    </w:tbl>
    <w:p w:rsidR="003F7156" w:rsidRPr="007F2DB5" w:rsidRDefault="003F7156" w:rsidP="003F7156">
      <w:pPr>
        <w:rPr>
          <w:b/>
          <w:bCs/>
          <w:spacing w:val="-6"/>
          <w:w w:val="105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4536"/>
        <w:gridCol w:w="3549"/>
      </w:tblGrid>
      <w:tr w:rsidR="007F2DB5" w:rsidRPr="003F7156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Pubblicazione “Articolazione degli uffici”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Aggiornamento alla eventuale modifica di articolazione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>Referente sito, DS</w:t>
            </w:r>
          </w:p>
        </w:tc>
      </w:tr>
      <w:tr w:rsidR="007F2DB5" w:rsidRPr="003F7156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Pubblicazione “Telefono e posta elettronica”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Aggiornamento alla eventuale modifica dei dati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Referente sito, DS </w:t>
            </w:r>
          </w:p>
        </w:tc>
      </w:tr>
      <w:tr w:rsidR="007F2DB5" w:rsidRPr="003F7156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Pubblicazione Personale Dirigenti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Aggiornamento annuale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Organo Superiore Competente </w:t>
            </w:r>
          </w:p>
        </w:tc>
      </w:tr>
      <w:tr w:rsidR="007F2DB5" w:rsidRPr="003F7156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Pubblicazione posizioni organizzative, Dotazione organica, Personale a tempo indeterminato e personale a tempo determinato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Aggiornamento annuale o alla eventuale variazione dei dati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Referente sito, DSGA, DS </w:t>
            </w:r>
          </w:p>
        </w:tc>
      </w:tr>
      <w:tr w:rsidR="007F2DB5" w:rsidRPr="003F7156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Pubblicazione tassi di assenza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Aggiornamento mensile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>Referente sito, DSGA, DS</w:t>
            </w:r>
          </w:p>
        </w:tc>
      </w:tr>
      <w:tr w:rsidR="007F2DB5" w:rsidRPr="003F7156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lastRenderedPageBreak/>
              <w:t xml:space="preserve">Pubblicazione di “Incarichi conferiti e autorizzati ai dipendenti”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Aggiornamento semestrale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>Referente sito, DSGA, DS</w:t>
            </w:r>
          </w:p>
        </w:tc>
      </w:tr>
      <w:tr w:rsidR="007F2DB5" w:rsidRPr="003F7156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>Pubblicazione di “Contrattazione</w:t>
            </w:r>
            <w:r w:rsidRPr="003F7156">
              <w:rPr>
                <w:rFonts w:ascii="MS Mincho" w:eastAsia="MS Mincho" w:hAnsi="MS Mincho" w:cs="MS Mincho" w:hint="eastAsia"/>
              </w:rPr>
              <w:t> </w:t>
            </w:r>
            <w:r w:rsidRPr="003F7156">
              <w:rPr>
                <w:rFonts w:eastAsia="Times New Roman"/>
              </w:rPr>
              <w:t xml:space="preserve">collettiva”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Aggiornamento alla stipula di nuovo contratto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>Referente sito, DS</w:t>
            </w:r>
          </w:p>
        </w:tc>
      </w:tr>
      <w:tr w:rsidR="007F2DB5" w:rsidRPr="003F7156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>Pubblicazione di “Contrattazione</w:t>
            </w:r>
            <w:r w:rsidRPr="003F7156">
              <w:rPr>
                <w:rFonts w:ascii="MS Mincho" w:eastAsia="MS Mincho" w:hAnsi="MS Mincho" w:cs="MS Mincho" w:hint="eastAsia"/>
              </w:rPr>
              <w:t> </w:t>
            </w:r>
            <w:r w:rsidRPr="003F7156">
              <w:rPr>
                <w:rFonts w:eastAsia="Times New Roman"/>
              </w:rPr>
              <w:t xml:space="preserve">integrativa”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Aggiornamento periodico alla sottoscrizione del/dei contratto/i integrativi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>Referente sito, DS</w:t>
            </w:r>
          </w:p>
        </w:tc>
      </w:tr>
      <w:tr w:rsidR="007F2DB5" w:rsidRPr="003F7156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Pubblicazione di “Piano della Performance”, Relazione sulle performance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Aggiornamento annuale, non appena chiariti i contenuti per le istituzioni scolastiche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>Referente sito, DS</w:t>
            </w:r>
          </w:p>
        </w:tc>
      </w:tr>
      <w:tr w:rsidR="007F2DB5" w:rsidRPr="003F7156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Pubblicazione di “Benessere organizzativo”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 xml:space="preserve">Aggiornamento periodico in relazione alla effettuazione del monitoraggio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156" w:rsidRPr="003F7156" w:rsidRDefault="003F7156" w:rsidP="003F7156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3F7156">
              <w:rPr>
                <w:rFonts w:eastAsia="Times New Roman"/>
              </w:rPr>
              <w:t>Referente sito, RLS., DS</w:t>
            </w:r>
          </w:p>
        </w:tc>
      </w:tr>
    </w:tbl>
    <w:p w:rsidR="003F7156" w:rsidRPr="007F2DB5" w:rsidRDefault="003F7156" w:rsidP="003F7156">
      <w:pPr>
        <w:rPr>
          <w:b/>
          <w:bCs/>
          <w:spacing w:val="-6"/>
          <w:w w:val="105"/>
        </w:rPr>
      </w:pPr>
    </w:p>
    <w:p w:rsidR="003F7156" w:rsidRPr="007F2DB5" w:rsidRDefault="003F7156" w:rsidP="003F7156">
      <w:pPr>
        <w:rPr>
          <w:b/>
          <w:bCs/>
          <w:spacing w:val="-6"/>
          <w:w w:val="105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4536"/>
        <w:gridCol w:w="3549"/>
      </w:tblGrid>
      <w:tr w:rsidR="007F2DB5" w:rsidRPr="00212E1B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Pubblicazione di “Tipologie di procedimento”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annuale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Referente sito, DS</w:t>
            </w:r>
          </w:p>
        </w:tc>
      </w:tr>
      <w:tr w:rsidR="007F2DB5" w:rsidRPr="00212E1B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Pubblicazione di “Dichiarazioni sostitutive e acquisizione d'ufficio dei dati”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annuale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Referente sito, DS</w:t>
            </w:r>
          </w:p>
        </w:tc>
      </w:tr>
      <w:tr w:rsidR="007F2DB5" w:rsidRPr="00212E1B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302008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Pubblicazione </w:t>
            </w:r>
            <w:r w:rsidR="00212E1B" w:rsidRPr="00212E1B">
              <w:rPr>
                <w:rFonts w:eastAsia="Times New Roman"/>
              </w:rPr>
              <w:t>di “Provvedimenti</w:t>
            </w:r>
            <w:r w:rsidR="00212E1B" w:rsidRPr="00212E1B">
              <w:rPr>
                <w:rFonts w:ascii="MS Mincho" w:eastAsia="MS Mincho" w:hAnsi="MS Mincho" w:cs="MS Mincho" w:hint="eastAsia"/>
              </w:rPr>
              <w:t> </w:t>
            </w:r>
            <w:r w:rsidR="00212E1B" w:rsidRPr="00212E1B">
              <w:rPr>
                <w:rFonts w:eastAsia="Times New Roman"/>
              </w:rPr>
              <w:t xml:space="preserve">dirigenti”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semestrale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Referente sito, DS</w:t>
            </w:r>
          </w:p>
        </w:tc>
      </w:tr>
      <w:tr w:rsidR="007F2DB5" w:rsidRPr="00212E1B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Pubblicazione “Controllo sulle imprese”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annuale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Referente sito, DSGA, DS</w:t>
            </w:r>
          </w:p>
        </w:tc>
      </w:tr>
      <w:tr w:rsidR="007F2DB5" w:rsidRPr="00212E1B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Pubblicazione di “Bandi di gara e contratti”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Aggiornamento al 31/01 di ogni anno secondo gli obblighi L.190/2012; altri obblighi: secondo la tempistica prevista dalla norma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Referente sito</w:t>
            </w:r>
            <w:r w:rsidR="005C3FB7">
              <w:rPr>
                <w:rFonts w:eastAsia="Times New Roman"/>
              </w:rPr>
              <w:t>,</w:t>
            </w:r>
            <w:r w:rsidRPr="00212E1B">
              <w:rPr>
                <w:rFonts w:eastAsia="Times New Roman"/>
              </w:rPr>
              <w:t xml:space="preserve"> DSGA,</w:t>
            </w:r>
            <w:r w:rsidRPr="00212E1B">
              <w:rPr>
                <w:rFonts w:ascii="MS Mincho" w:eastAsia="MS Mincho" w:hAnsi="MS Mincho" w:cs="MS Mincho" w:hint="eastAsia"/>
              </w:rPr>
              <w:t> </w:t>
            </w:r>
            <w:r w:rsidRPr="00212E1B">
              <w:rPr>
                <w:rFonts w:eastAsia="Times New Roman"/>
              </w:rPr>
              <w:t xml:space="preserve">DS </w:t>
            </w:r>
          </w:p>
        </w:tc>
      </w:tr>
      <w:tr w:rsidR="007F2DB5" w:rsidRPr="00212E1B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Pubblicazione Criteri e modalità Sovvenzioni, contributi, sussidi, vantaggi economici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a variazioni/integrazioni del Regolamento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Referente sito, DSGA, DS </w:t>
            </w:r>
          </w:p>
        </w:tc>
      </w:tr>
      <w:tr w:rsidR="007F2DB5" w:rsidRPr="00212E1B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lastRenderedPageBreak/>
              <w:t>Pubblicazione Atti di concessione Sovvenzioni, contributi, sussidi, vantaggi economici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annuale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Referente sito, DSGA, DS</w:t>
            </w:r>
          </w:p>
        </w:tc>
      </w:tr>
      <w:tr w:rsidR="007F2DB5" w:rsidRPr="00212E1B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Pubblicazione Programma annuale e Conto Consuntivo; Piano degli indicatori e risultato di bilancio, indicatore di tempestività dei pagamenti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annuale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Referente sito, DSGA, DS </w:t>
            </w:r>
          </w:p>
        </w:tc>
      </w:tr>
      <w:tr w:rsidR="007F2DB5" w:rsidRPr="00212E1B" w:rsidTr="003D3E2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Pubblicazione Controlli e rilievi sull’amministrazione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both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annuale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Referente sito, DS </w:t>
            </w:r>
          </w:p>
        </w:tc>
      </w:tr>
    </w:tbl>
    <w:p w:rsidR="003F7156" w:rsidRPr="007F2DB5" w:rsidRDefault="003F7156" w:rsidP="003F7156">
      <w:pPr>
        <w:rPr>
          <w:b/>
          <w:bCs/>
          <w:spacing w:val="-6"/>
          <w:w w:val="105"/>
        </w:rPr>
      </w:pPr>
    </w:p>
    <w:p w:rsidR="003F7156" w:rsidRPr="007F2DB5" w:rsidRDefault="003F7156" w:rsidP="003F7156">
      <w:pPr>
        <w:rPr>
          <w:b/>
          <w:bCs/>
          <w:spacing w:val="-6"/>
          <w:w w:val="105"/>
        </w:rPr>
      </w:pPr>
    </w:p>
    <w:p w:rsidR="00212E1B" w:rsidRPr="0018017B" w:rsidRDefault="00212E1B" w:rsidP="0018017B">
      <w:pPr>
        <w:pStyle w:val="Paragrafoelenco"/>
        <w:numPr>
          <w:ilvl w:val="0"/>
          <w:numId w:val="13"/>
        </w:numPr>
        <w:suppressAutoHyphens/>
        <w:kinsoku/>
        <w:autoSpaceDE w:val="0"/>
        <w:spacing w:line="360" w:lineRule="auto"/>
        <w:jc w:val="both"/>
        <w:rPr>
          <w:rFonts w:eastAsia="Times New Roman"/>
          <w:b/>
        </w:rPr>
      </w:pPr>
      <w:r w:rsidRPr="0018017B">
        <w:rPr>
          <w:rFonts w:eastAsia="Times New Roman"/>
          <w:b/>
        </w:rPr>
        <w:t xml:space="preserve">FLUSSI INFORMATIVI CON LE FAMIGLIE </w:t>
      </w:r>
    </w:p>
    <w:p w:rsidR="0018017B" w:rsidRPr="0018017B" w:rsidRDefault="0018017B" w:rsidP="0018017B">
      <w:pPr>
        <w:pStyle w:val="Paragrafoelenco"/>
        <w:suppressAutoHyphens/>
        <w:kinsoku/>
        <w:autoSpaceDE w:val="0"/>
        <w:spacing w:line="360" w:lineRule="auto"/>
        <w:jc w:val="both"/>
        <w:rPr>
          <w:rFonts w:eastAsia="Times New Roman"/>
          <w:b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4536"/>
        <w:gridCol w:w="3549"/>
      </w:tblGrid>
      <w:tr w:rsidR="007F2DB5" w:rsidRPr="00212E1B" w:rsidTr="003D3E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center"/>
              <w:rPr>
                <w:rFonts w:eastAsia="Times New Roman"/>
                <w:b/>
              </w:rPr>
            </w:pPr>
            <w:r w:rsidRPr="00212E1B">
              <w:rPr>
                <w:rFonts w:eastAsia="Times New Roman"/>
                <w:b/>
              </w:rPr>
              <w:t>FATTORI E COMPORTAMENTI PROATTIVI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center"/>
              <w:rPr>
                <w:rFonts w:eastAsia="Times New Roman"/>
                <w:b/>
              </w:rPr>
            </w:pPr>
            <w:r w:rsidRPr="00212E1B">
              <w:rPr>
                <w:rFonts w:eastAsia="Times New Roman"/>
                <w:b/>
              </w:rPr>
              <w:t>TEMPI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center"/>
              <w:rPr>
                <w:rFonts w:eastAsia="Times New Roman"/>
              </w:rPr>
            </w:pPr>
            <w:r w:rsidRPr="00212E1B">
              <w:rPr>
                <w:rFonts w:eastAsia="Times New Roman"/>
                <w:b/>
              </w:rPr>
              <w:t>ORGANI DI MONITORAGGIO</w:t>
            </w:r>
          </w:p>
        </w:tc>
      </w:tr>
      <w:tr w:rsidR="007F2DB5" w:rsidRPr="00212E1B" w:rsidTr="003D3E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Modalità di rapporto con le famiglie ex art 29 comma 4 del CCNL comparto scuola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annuale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Referente sito, DS </w:t>
            </w:r>
          </w:p>
        </w:tc>
      </w:tr>
      <w:tr w:rsidR="007F2DB5" w:rsidRPr="00212E1B" w:rsidTr="003D3E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Modalità di ricevimento da parte del DS e Collaboratori del DS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annuale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Referente sito, DS</w:t>
            </w:r>
          </w:p>
        </w:tc>
      </w:tr>
      <w:tr w:rsidR="007F2DB5" w:rsidRPr="00212E1B" w:rsidTr="003D3E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Orari di accesso agli Uffici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annuale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DSGA, DS</w:t>
            </w:r>
          </w:p>
        </w:tc>
      </w:tr>
      <w:tr w:rsidR="007F2DB5" w:rsidRPr="00212E1B" w:rsidTr="003D3E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Registro elettronico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giornaliero </w:t>
            </w:r>
          </w:p>
          <w:p w:rsidR="00302008" w:rsidRPr="00212E1B" w:rsidRDefault="00302008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Docenti, DS</w:t>
            </w:r>
          </w:p>
        </w:tc>
      </w:tr>
    </w:tbl>
    <w:p w:rsidR="0018017B" w:rsidRPr="00212E1B" w:rsidRDefault="0018017B" w:rsidP="00212E1B">
      <w:pPr>
        <w:suppressAutoHyphens/>
        <w:kinsoku/>
        <w:autoSpaceDE w:val="0"/>
        <w:spacing w:line="320" w:lineRule="atLeast"/>
        <w:jc w:val="both"/>
        <w:rPr>
          <w:rFonts w:eastAsia="Times New Roman"/>
          <w:b/>
        </w:rPr>
      </w:pPr>
    </w:p>
    <w:p w:rsidR="00212E1B" w:rsidRPr="0018017B" w:rsidRDefault="00212E1B" w:rsidP="0018017B">
      <w:pPr>
        <w:pStyle w:val="Paragrafoelenco"/>
        <w:numPr>
          <w:ilvl w:val="0"/>
          <w:numId w:val="13"/>
        </w:numPr>
        <w:suppressAutoHyphens/>
        <w:kinsoku/>
        <w:autoSpaceDE w:val="0"/>
        <w:spacing w:line="360" w:lineRule="auto"/>
        <w:jc w:val="both"/>
        <w:rPr>
          <w:rFonts w:eastAsia="Times New Roman"/>
          <w:b/>
        </w:rPr>
      </w:pPr>
      <w:r w:rsidRPr="0018017B">
        <w:rPr>
          <w:rFonts w:eastAsia="Times New Roman"/>
          <w:b/>
        </w:rPr>
        <w:t xml:space="preserve">FLUSSI DELLA TRASPARENZA EX d.lgs. 196/2003 </w:t>
      </w:r>
    </w:p>
    <w:p w:rsidR="0018017B" w:rsidRPr="0018017B" w:rsidRDefault="0018017B" w:rsidP="0018017B">
      <w:pPr>
        <w:pStyle w:val="Paragrafoelenco"/>
        <w:suppressAutoHyphens/>
        <w:kinsoku/>
        <w:autoSpaceDE w:val="0"/>
        <w:spacing w:line="360" w:lineRule="auto"/>
        <w:jc w:val="both"/>
        <w:rPr>
          <w:rFonts w:eastAsia="Times New Roman"/>
          <w:b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47"/>
        <w:gridCol w:w="4536"/>
        <w:gridCol w:w="3549"/>
      </w:tblGrid>
      <w:tr w:rsidR="007F2DB5" w:rsidRPr="00212E1B" w:rsidTr="003D3E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center"/>
              <w:rPr>
                <w:rFonts w:eastAsia="Times New Roman"/>
                <w:b/>
              </w:rPr>
            </w:pPr>
            <w:r w:rsidRPr="00212E1B">
              <w:rPr>
                <w:rFonts w:eastAsia="Times New Roman"/>
                <w:b/>
              </w:rPr>
              <w:t>FATTORI E COMPORTAMENTI PROATTIVI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center"/>
              <w:rPr>
                <w:rFonts w:eastAsia="Times New Roman"/>
                <w:b/>
              </w:rPr>
            </w:pPr>
            <w:r w:rsidRPr="00212E1B">
              <w:rPr>
                <w:rFonts w:eastAsia="Times New Roman"/>
                <w:b/>
              </w:rPr>
              <w:t>TEMPI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jc w:val="center"/>
              <w:rPr>
                <w:rFonts w:eastAsia="Times New Roman"/>
              </w:rPr>
            </w:pPr>
            <w:r w:rsidRPr="00212E1B">
              <w:rPr>
                <w:rFonts w:eastAsia="Times New Roman"/>
                <w:b/>
              </w:rPr>
              <w:t>ORGANI DI MONITORAGGIO</w:t>
            </w:r>
          </w:p>
        </w:tc>
      </w:tr>
      <w:tr w:rsidR="007F2DB5" w:rsidRPr="00212E1B" w:rsidTr="003D3E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Pubblicazione delle nomine dei responsabili del trattamento dei dati personali e sensibili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in caso di variazione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Referente sito, DSGA, DS</w:t>
            </w:r>
          </w:p>
        </w:tc>
      </w:tr>
      <w:tr w:rsidR="007F2DB5" w:rsidRPr="00212E1B" w:rsidTr="003D3E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lastRenderedPageBreak/>
              <w:t xml:space="preserve">Pubblicazione delle nomine degli incaricati del trattamento dei dati personali e sensibili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Aggiornamento annuale per quanto riguarda il personale di nuova nomina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Referente sito, DSGA, DS</w:t>
            </w:r>
          </w:p>
        </w:tc>
      </w:tr>
      <w:tr w:rsidR="007F2DB5" w:rsidRPr="00212E1B" w:rsidTr="003D3E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 xml:space="preserve">Pubblicazione della informativa sulla privacy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Aggiornamento in caso di variazione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E1B" w:rsidRPr="00212E1B" w:rsidRDefault="00212E1B" w:rsidP="00212E1B">
            <w:pPr>
              <w:suppressAutoHyphens/>
              <w:kinsoku/>
              <w:autoSpaceDE w:val="0"/>
              <w:spacing w:line="320" w:lineRule="atLeast"/>
              <w:rPr>
                <w:rFonts w:eastAsia="Times New Roman"/>
              </w:rPr>
            </w:pPr>
            <w:r w:rsidRPr="00212E1B">
              <w:rPr>
                <w:rFonts w:eastAsia="Times New Roman"/>
              </w:rPr>
              <w:t>Referente sito, DSGA, DS</w:t>
            </w:r>
          </w:p>
        </w:tc>
      </w:tr>
    </w:tbl>
    <w:p w:rsidR="00212E1B" w:rsidRPr="007F2DB5" w:rsidRDefault="00212E1B" w:rsidP="00212E1B">
      <w:pPr>
        <w:suppressAutoHyphens/>
        <w:kinsoku/>
        <w:autoSpaceDE w:val="0"/>
        <w:spacing w:line="320" w:lineRule="atLeast"/>
        <w:jc w:val="both"/>
        <w:rPr>
          <w:rFonts w:eastAsia="Times New Roman"/>
        </w:rPr>
      </w:pPr>
    </w:p>
    <w:p w:rsidR="00212E1B" w:rsidRPr="00212E1B" w:rsidRDefault="00212E1B" w:rsidP="00212E1B">
      <w:pPr>
        <w:suppressAutoHyphens/>
        <w:kinsoku/>
        <w:autoSpaceDE w:val="0"/>
        <w:spacing w:line="320" w:lineRule="atLeast"/>
        <w:jc w:val="both"/>
        <w:rPr>
          <w:rFonts w:eastAsia="Times New Roman"/>
        </w:rPr>
      </w:pPr>
    </w:p>
    <w:p w:rsidR="00212E1B" w:rsidRPr="00212E1B" w:rsidRDefault="00212E1B" w:rsidP="00212E1B">
      <w:pPr>
        <w:jc w:val="both"/>
        <w:rPr>
          <w:b/>
          <w:bCs/>
          <w:spacing w:val="-6"/>
          <w:w w:val="105"/>
        </w:rPr>
      </w:pPr>
      <w:r w:rsidRPr="007F2DB5">
        <w:rPr>
          <w:rFonts w:eastAsia="Times New Roman"/>
        </w:rPr>
        <w:t>Tutte le iniziative adottate per il raggiungimento degli obiettivi del programma e dello standard di qualità saranno verificabili dagli utenti, dai portatori d’interesse e dai cittadini e costituiranno al tempo stesso un valido strumento</w:t>
      </w:r>
      <w:r w:rsidRPr="007F2DB5">
        <w:rPr>
          <w:b/>
          <w:bCs/>
          <w:spacing w:val="-6"/>
          <w:w w:val="105"/>
        </w:rPr>
        <w:t xml:space="preserve"> </w:t>
      </w:r>
      <w:r w:rsidRPr="00212E1B">
        <w:rPr>
          <w:rFonts w:eastAsia="Times New Roman"/>
        </w:rPr>
        <w:t xml:space="preserve">per consentirne il miglioramento continuo. </w:t>
      </w:r>
    </w:p>
    <w:p w:rsidR="003F7156" w:rsidRPr="007F2DB5" w:rsidRDefault="003F7156" w:rsidP="00212E1B">
      <w:pPr>
        <w:jc w:val="both"/>
        <w:rPr>
          <w:b/>
          <w:bCs/>
          <w:spacing w:val="-6"/>
          <w:w w:val="105"/>
        </w:rPr>
      </w:pPr>
    </w:p>
    <w:p w:rsidR="003F7156" w:rsidRPr="007F2DB5" w:rsidRDefault="003F7156" w:rsidP="00212E1B">
      <w:pPr>
        <w:jc w:val="both"/>
        <w:rPr>
          <w:b/>
          <w:bCs/>
          <w:spacing w:val="-6"/>
          <w:w w:val="105"/>
        </w:rPr>
      </w:pPr>
    </w:p>
    <w:p w:rsidR="0074001E" w:rsidRPr="007F2DB5" w:rsidRDefault="0074001E" w:rsidP="00195D99">
      <w:pPr>
        <w:rPr>
          <w:b/>
          <w:bCs/>
          <w:i/>
          <w:iCs/>
          <w:spacing w:val="-4"/>
          <w:lang w:val="en-US" w:eastAsia="en-US"/>
        </w:rPr>
      </w:pPr>
    </w:p>
    <w:p w:rsidR="00B446A2" w:rsidRPr="007F2DB5" w:rsidRDefault="00B446A2" w:rsidP="00195D99">
      <w:pPr>
        <w:ind w:left="14" w:right="90"/>
      </w:pPr>
    </w:p>
    <w:p w:rsidR="00B446A2" w:rsidRPr="007F2DB5" w:rsidRDefault="00994D72" w:rsidP="00195D99">
      <w:pPr>
        <w:rPr>
          <w:b/>
          <w:bCs/>
          <w:i/>
          <w:iCs/>
          <w:spacing w:val="-5"/>
          <w:w w:val="105"/>
          <w:lang w:eastAsia="en-US"/>
        </w:rPr>
      </w:pPr>
      <w:r w:rsidRPr="007F2DB5">
        <w:rPr>
          <w:b/>
          <w:bCs/>
          <w:i/>
          <w:iCs/>
          <w:spacing w:val="-5"/>
          <w:w w:val="105"/>
          <w:lang w:eastAsia="en-US"/>
        </w:rPr>
        <w:t xml:space="preserve">FLUSSI DELLA TRASPARENZA EX </w:t>
      </w:r>
      <w:r w:rsidR="00C1763C" w:rsidRPr="007F2DB5">
        <w:rPr>
          <w:b/>
          <w:bCs/>
          <w:i/>
          <w:iCs/>
          <w:spacing w:val="-5"/>
          <w:w w:val="105"/>
          <w:lang w:eastAsia="en-US"/>
        </w:rPr>
        <w:t xml:space="preserve"> </w:t>
      </w:r>
      <w:proofErr w:type="spellStart"/>
      <w:r w:rsidRPr="007F2DB5">
        <w:rPr>
          <w:b/>
          <w:bCs/>
          <w:i/>
          <w:iCs/>
          <w:spacing w:val="-5"/>
          <w:w w:val="105"/>
          <w:lang w:eastAsia="en-US"/>
        </w:rPr>
        <w:t>D.L.</w:t>
      </w:r>
      <w:r w:rsidR="00B446A2" w:rsidRPr="007F2DB5">
        <w:rPr>
          <w:b/>
          <w:bCs/>
          <w:i/>
          <w:iCs/>
          <w:spacing w:val="-5"/>
          <w:w w:val="105"/>
          <w:lang w:eastAsia="en-US"/>
        </w:rPr>
        <w:t>vo</w:t>
      </w:r>
      <w:proofErr w:type="spellEnd"/>
      <w:r w:rsidR="00B446A2" w:rsidRPr="007F2DB5">
        <w:rPr>
          <w:b/>
          <w:bCs/>
          <w:i/>
          <w:iCs/>
          <w:spacing w:val="-5"/>
          <w:w w:val="105"/>
          <w:lang w:eastAsia="en-US"/>
        </w:rPr>
        <w:t xml:space="preserve"> 196/2003</w:t>
      </w:r>
    </w:p>
    <w:p w:rsidR="00B446A2" w:rsidRPr="007F2DB5" w:rsidRDefault="00B446A2" w:rsidP="00195D99">
      <w:pPr>
        <w:ind w:left="52" w:right="52"/>
      </w:pPr>
    </w:p>
    <w:p w:rsidR="00B446A2" w:rsidRPr="007F2DB5" w:rsidRDefault="00B446A2" w:rsidP="00195D99">
      <w:pPr>
        <w:numPr>
          <w:ilvl w:val="0"/>
          <w:numId w:val="8"/>
        </w:numPr>
        <w:tabs>
          <w:tab w:val="clear" w:pos="360"/>
          <w:tab w:val="num" w:pos="504"/>
        </w:tabs>
        <w:rPr>
          <w:b/>
          <w:bCs/>
          <w:spacing w:val="6"/>
          <w:lang w:val="en-US" w:eastAsia="en-US"/>
        </w:rPr>
      </w:pPr>
      <w:r w:rsidRPr="007F2DB5">
        <w:rPr>
          <w:b/>
          <w:bCs/>
          <w:spacing w:val="6"/>
          <w:w w:val="105"/>
          <w:lang w:val="en-US" w:eastAsia="en-US"/>
        </w:rPr>
        <w:t>DIFFUSIONE DEL PTTI</w:t>
      </w:r>
    </w:p>
    <w:p w:rsidR="00B446A2" w:rsidRPr="007F2DB5" w:rsidRDefault="00B446A2" w:rsidP="0074001E">
      <w:pPr>
        <w:ind w:left="144" w:right="33"/>
        <w:rPr>
          <w:lang w:eastAsia="en-US"/>
        </w:rPr>
      </w:pPr>
      <w:r w:rsidRPr="007F2DB5">
        <w:rPr>
          <w:spacing w:val="1"/>
          <w:lang w:eastAsia="en-US"/>
        </w:rPr>
        <w:t xml:space="preserve">Il presente Programma e i suoi contenuti vengono diffusi: </w:t>
      </w:r>
      <w:r w:rsidRPr="007F2DB5">
        <w:rPr>
          <w:lang w:eastAsia="en-US"/>
        </w:rPr>
        <w:t>- mediante pubblicazione nel sito web della scuola;</w:t>
      </w:r>
    </w:p>
    <w:p w:rsidR="00B446A2" w:rsidRPr="007F2DB5" w:rsidRDefault="00B446A2" w:rsidP="0074001E">
      <w:pPr>
        <w:ind w:left="144" w:right="33"/>
        <w:rPr>
          <w:lang w:eastAsia="en-US"/>
        </w:rPr>
      </w:pPr>
      <w:r w:rsidRPr="007F2DB5">
        <w:rPr>
          <w:lang w:eastAsia="en-US"/>
        </w:rPr>
        <w:t>- presentazione nelle giornate della trasparenza; - discussione nell’ambito degli Organi Collegiali</w:t>
      </w:r>
    </w:p>
    <w:p w:rsidR="0074001E" w:rsidRPr="007F2DB5" w:rsidRDefault="0074001E" w:rsidP="00117F39">
      <w:pPr>
        <w:ind w:left="144" w:right="5760"/>
        <w:jc w:val="both"/>
        <w:rPr>
          <w:lang w:eastAsia="en-US"/>
        </w:rPr>
      </w:pPr>
    </w:p>
    <w:p w:rsidR="00117F39" w:rsidRPr="007F2DB5" w:rsidRDefault="00B446A2" w:rsidP="00117F39">
      <w:pPr>
        <w:numPr>
          <w:ilvl w:val="0"/>
          <w:numId w:val="9"/>
        </w:numPr>
        <w:tabs>
          <w:tab w:val="num" w:pos="576"/>
        </w:tabs>
        <w:ind w:right="2664"/>
        <w:jc w:val="both"/>
        <w:rPr>
          <w:lang w:eastAsia="en-US"/>
        </w:rPr>
      </w:pPr>
      <w:r w:rsidRPr="007F2DB5">
        <w:rPr>
          <w:b/>
          <w:bCs/>
          <w:spacing w:val="2"/>
          <w:w w:val="105"/>
          <w:lang w:eastAsia="en-US"/>
        </w:rPr>
        <w:t xml:space="preserve">DIFFUSIONE DELLA SEZIONE </w:t>
      </w:r>
      <w:r w:rsidR="00117F39" w:rsidRPr="007F2DB5">
        <w:rPr>
          <w:b/>
          <w:bCs/>
          <w:spacing w:val="2"/>
          <w:w w:val="105"/>
          <w:lang w:eastAsia="en-US"/>
        </w:rPr>
        <w:t xml:space="preserve">“AMMINISTRAZIONE </w:t>
      </w:r>
      <w:r w:rsidRPr="007F2DB5">
        <w:rPr>
          <w:b/>
          <w:bCs/>
          <w:spacing w:val="2"/>
          <w:w w:val="105"/>
          <w:lang w:eastAsia="en-US"/>
        </w:rPr>
        <w:t>TRASPARENTE”</w:t>
      </w:r>
      <w:r w:rsidRPr="007F2DB5">
        <w:rPr>
          <w:b/>
          <w:bCs/>
          <w:spacing w:val="2"/>
          <w:lang w:eastAsia="en-US"/>
        </w:rPr>
        <w:t xml:space="preserve"> </w:t>
      </w:r>
    </w:p>
    <w:p w:rsidR="0018017B" w:rsidRDefault="00B446A2" w:rsidP="00117F39">
      <w:pPr>
        <w:tabs>
          <w:tab w:val="num" w:pos="576"/>
        </w:tabs>
        <w:ind w:right="2664"/>
        <w:jc w:val="both"/>
        <w:rPr>
          <w:lang w:eastAsia="en-US"/>
        </w:rPr>
      </w:pPr>
      <w:r w:rsidRPr="007F2DB5">
        <w:rPr>
          <w:lang w:eastAsia="en-US"/>
        </w:rPr>
        <w:t>La conoscenza e l’uso della sezione “amm</w:t>
      </w:r>
      <w:r w:rsidR="0018017B">
        <w:rPr>
          <w:lang w:eastAsia="en-US"/>
        </w:rPr>
        <w:t xml:space="preserve">inistrazione trasparente” viene </w:t>
      </w:r>
      <w:r w:rsidRPr="007F2DB5">
        <w:rPr>
          <w:lang w:eastAsia="en-US"/>
        </w:rPr>
        <w:t xml:space="preserve">favorita: </w:t>
      </w:r>
    </w:p>
    <w:p w:rsidR="00B446A2" w:rsidRPr="007F2DB5" w:rsidRDefault="00B446A2" w:rsidP="00117F39">
      <w:pPr>
        <w:tabs>
          <w:tab w:val="num" w:pos="576"/>
        </w:tabs>
        <w:ind w:right="2664"/>
        <w:jc w:val="both"/>
        <w:rPr>
          <w:lang w:eastAsia="en-US"/>
        </w:rPr>
      </w:pPr>
      <w:r w:rsidRPr="007F2DB5">
        <w:rPr>
          <w:lang w:eastAsia="en-US"/>
        </w:rPr>
        <w:t>- nell’ambito delle giornate della trasparenza;</w:t>
      </w:r>
    </w:p>
    <w:p w:rsidR="00B446A2" w:rsidRDefault="00B446A2" w:rsidP="0018017B">
      <w:pPr>
        <w:jc w:val="both"/>
        <w:rPr>
          <w:lang w:eastAsia="en-US"/>
        </w:rPr>
      </w:pPr>
      <w:r w:rsidRPr="007F2DB5">
        <w:rPr>
          <w:lang w:eastAsia="en-US"/>
        </w:rPr>
        <w:t>- discussione nell’ambito degli Organi Collegiali.</w:t>
      </w:r>
    </w:p>
    <w:p w:rsidR="00395AA8" w:rsidRPr="007F2DB5" w:rsidRDefault="00395AA8" w:rsidP="0018017B">
      <w:pPr>
        <w:jc w:val="both"/>
        <w:rPr>
          <w:lang w:eastAsia="en-US"/>
        </w:rPr>
      </w:pPr>
      <w:bookmarkStart w:id="0" w:name="_GoBack"/>
      <w:bookmarkEnd w:id="0"/>
    </w:p>
    <w:p w:rsidR="004E65AC" w:rsidRPr="007F2DB5" w:rsidRDefault="004E65AC" w:rsidP="00117F39">
      <w:pPr>
        <w:ind w:left="144"/>
        <w:jc w:val="both"/>
        <w:rPr>
          <w:lang w:eastAsia="en-US"/>
        </w:rPr>
      </w:pPr>
    </w:p>
    <w:p w:rsidR="00B446A2" w:rsidRPr="00395AA8" w:rsidRDefault="00B446A2" w:rsidP="004E65AC">
      <w:pPr>
        <w:ind w:right="72"/>
        <w:rPr>
          <w:b/>
          <w:bCs/>
          <w:i/>
          <w:iCs/>
          <w:spacing w:val="-17"/>
          <w:lang w:eastAsia="en-US"/>
        </w:rPr>
      </w:pPr>
      <w:r w:rsidRPr="007F2DB5">
        <w:rPr>
          <w:b/>
          <w:bCs/>
          <w:i/>
          <w:iCs/>
          <w:spacing w:val="-17"/>
          <w:lang w:eastAsia="en-US"/>
        </w:rPr>
        <w:t>Approvato dal Consiglio</w:t>
      </w:r>
      <w:r w:rsidRPr="007F2DB5">
        <w:rPr>
          <w:b/>
          <w:bCs/>
          <w:i/>
          <w:iCs/>
          <w:spacing w:val="-17"/>
          <w:w w:val="105"/>
          <w:lang w:eastAsia="en-US"/>
        </w:rPr>
        <w:t xml:space="preserve"> d’Istituto in data</w:t>
      </w:r>
      <w:r w:rsidR="00722A7D">
        <w:rPr>
          <w:b/>
          <w:bCs/>
          <w:i/>
          <w:iCs/>
          <w:spacing w:val="-17"/>
          <w:w w:val="105"/>
          <w:lang w:eastAsia="en-US"/>
        </w:rPr>
        <w:t xml:space="preserve"> </w:t>
      </w:r>
      <w:r w:rsidRPr="007F2DB5">
        <w:rPr>
          <w:b/>
          <w:bCs/>
          <w:i/>
          <w:iCs/>
          <w:spacing w:val="-17"/>
          <w:lang w:eastAsia="en-US"/>
        </w:rPr>
        <w:t xml:space="preserve"> </w:t>
      </w:r>
      <w:r w:rsidR="00722A7D">
        <w:rPr>
          <w:b/>
          <w:bCs/>
          <w:i/>
          <w:iCs/>
          <w:spacing w:val="-17"/>
          <w:lang w:eastAsia="en-US"/>
        </w:rPr>
        <w:t>24/05/2016</w:t>
      </w:r>
      <w:r w:rsidR="00395AA8">
        <w:rPr>
          <w:b/>
          <w:bCs/>
          <w:i/>
          <w:iCs/>
          <w:spacing w:val="-17"/>
          <w:lang w:eastAsia="en-US"/>
        </w:rPr>
        <w:t xml:space="preserve">, delibera n. 18 </w:t>
      </w:r>
      <w:r w:rsidRPr="007F2DB5">
        <w:rPr>
          <w:b/>
          <w:bCs/>
          <w:i/>
          <w:iCs/>
          <w:spacing w:val="-17"/>
          <w:lang w:eastAsia="en-US"/>
        </w:rPr>
        <w:t xml:space="preserve">ed è valida fino ad </w:t>
      </w:r>
      <w:r w:rsidRPr="007F2DB5">
        <w:rPr>
          <w:b/>
          <w:bCs/>
          <w:i/>
          <w:iCs/>
          <w:spacing w:val="-16"/>
          <w:lang w:eastAsia="en-US"/>
        </w:rPr>
        <w:t>eventuali modifiche e/o integrazioni.</w:t>
      </w:r>
    </w:p>
    <w:p w:rsidR="00302008" w:rsidRPr="007F2DB5" w:rsidRDefault="00302008">
      <w:pPr>
        <w:ind w:right="72"/>
        <w:rPr>
          <w:spacing w:val="-16"/>
          <w:lang w:eastAsia="en-US"/>
        </w:rPr>
      </w:pPr>
    </w:p>
    <w:sectPr w:rsidR="00302008" w:rsidRPr="007F2DB5" w:rsidSect="0074001E">
      <w:footerReference w:type="default" r:id="rId10"/>
      <w:pgSz w:w="11918" w:h="16854"/>
      <w:pgMar w:top="846" w:right="706" w:bottom="993" w:left="6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F6" w:rsidRDefault="00B361F6" w:rsidP="00B361F6">
      <w:r>
        <w:separator/>
      </w:r>
    </w:p>
  </w:endnote>
  <w:endnote w:type="continuationSeparator" w:id="0">
    <w:p w:rsidR="00B361F6" w:rsidRDefault="00B361F6" w:rsidP="00B3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460523"/>
      <w:docPartObj>
        <w:docPartGallery w:val="Page Numbers (Bottom of Page)"/>
        <w:docPartUnique/>
      </w:docPartObj>
    </w:sdtPr>
    <w:sdtEndPr/>
    <w:sdtContent>
      <w:p w:rsidR="00B361F6" w:rsidRDefault="00B361F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AA8">
          <w:rPr>
            <w:noProof/>
          </w:rPr>
          <w:t>8</w:t>
        </w:r>
        <w:r>
          <w:fldChar w:fldCharType="end"/>
        </w:r>
      </w:p>
    </w:sdtContent>
  </w:sdt>
  <w:p w:rsidR="00B361F6" w:rsidRDefault="00B361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F6" w:rsidRDefault="00B361F6" w:rsidP="00B361F6">
      <w:r>
        <w:separator/>
      </w:r>
    </w:p>
  </w:footnote>
  <w:footnote w:type="continuationSeparator" w:id="0">
    <w:p w:rsidR="00B361F6" w:rsidRDefault="00B361F6" w:rsidP="00B3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13F9B74"/>
    <w:multiLevelType w:val="singleLevel"/>
    <w:tmpl w:val="75CA24AE"/>
    <w:lvl w:ilvl="0">
      <w:start w:val="9"/>
      <w:numFmt w:val="decimal"/>
      <w:lvlText w:val="%1)"/>
      <w:lvlJc w:val="left"/>
      <w:pPr>
        <w:tabs>
          <w:tab w:val="num" w:pos="360"/>
        </w:tabs>
        <w:ind w:left="144"/>
      </w:pPr>
      <w:rPr>
        <w:rFonts w:ascii="Cambria" w:hAnsi="Cambria" w:cs="Cambria"/>
        <w:b/>
        <w:bCs/>
        <w:snapToGrid/>
        <w:color w:val="4F81BC"/>
        <w:spacing w:val="6"/>
        <w:w w:val="105"/>
        <w:sz w:val="22"/>
        <w:szCs w:val="22"/>
      </w:rPr>
    </w:lvl>
  </w:abstractNum>
  <w:abstractNum w:abstractNumId="3">
    <w:nsid w:val="047C5579"/>
    <w:multiLevelType w:val="singleLevel"/>
    <w:tmpl w:val="0184B05A"/>
    <w:lvl w:ilvl="0">
      <w:start w:val="1"/>
      <w:numFmt w:val="lowerLetter"/>
      <w:lvlText w:val="%1)"/>
      <w:lvlJc w:val="left"/>
      <w:pPr>
        <w:tabs>
          <w:tab w:val="num" w:pos="360"/>
        </w:tabs>
        <w:ind w:left="432" w:hanging="360"/>
      </w:pPr>
      <w:rPr>
        <w:rFonts w:ascii="Cambria" w:hAnsi="Cambria" w:cs="Cambria"/>
        <w:snapToGrid/>
        <w:spacing w:val="-3"/>
        <w:sz w:val="22"/>
        <w:szCs w:val="22"/>
      </w:rPr>
    </w:lvl>
  </w:abstractNum>
  <w:abstractNum w:abstractNumId="4">
    <w:nsid w:val="047CFB1E"/>
    <w:multiLevelType w:val="singleLevel"/>
    <w:tmpl w:val="0802C793"/>
    <w:lvl w:ilvl="0">
      <w:numFmt w:val="bullet"/>
      <w:lvlText w:val="·"/>
      <w:lvlJc w:val="left"/>
      <w:pPr>
        <w:tabs>
          <w:tab w:val="num" w:pos="216"/>
        </w:tabs>
        <w:ind w:left="144" w:hanging="144"/>
      </w:pPr>
      <w:rPr>
        <w:rFonts w:ascii="Symbol" w:hAnsi="Symbol"/>
        <w:snapToGrid/>
        <w:spacing w:val="2"/>
        <w:sz w:val="21"/>
      </w:rPr>
    </w:lvl>
  </w:abstractNum>
  <w:abstractNum w:abstractNumId="5">
    <w:nsid w:val="0558B244"/>
    <w:multiLevelType w:val="singleLevel"/>
    <w:tmpl w:val="17C2FD08"/>
    <w:lvl w:ilvl="0">
      <w:start w:val="4"/>
      <w:numFmt w:val="decimal"/>
      <w:lvlText w:val="%1)"/>
      <w:lvlJc w:val="left"/>
      <w:pPr>
        <w:tabs>
          <w:tab w:val="num" w:pos="288"/>
        </w:tabs>
        <w:ind w:left="90"/>
      </w:pPr>
      <w:rPr>
        <w:rFonts w:ascii="Cambria" w:hAnsi="Cambria" w:cs="Cambria"/>
        <w:snapToGrid/>
        <w:spacing w:val="10"/>
        <w:sz w:val="21"/>
        <w:szCs w:val="21"/>
      </w:rPr>
    </w:lvl>
  </w:abstractNum>
  <w:abstractNum w:abstractNumId="6">
    <w:nsid w:val="05C18FA8"/>
    <w:multiLevelType w:val="singleLevel"/>
    <w:tmpl w:val="C47C65F2"/>
    <w:lvl w:ilvl="0">
      <w:start w:val="6"/>
      <w:numFmt w:val="decimal"/>
      <w:lvlText w:val="%1)"/>
      <w:lvlJc w:val="left"/>
      <w:pPr>
        <w:tabs>
          <w:tab w:val="num" w:pos="360"/>
        </w:tabs>
        <w:ind w:left="72"/>
      </w:pPr>
      <w:rPr>
        <w:rFonts w:ascii="Cambria" w:hAnsi="Cambria" w:cs="Cambria"/>
        <w:b/>
        <w:bCs/>
        <w:snapToGrid/>
        <w:color w:val="auto"/>
        <w:spacing w:val="2"/>
        <w:w w:val="105"/>
        <w:sz w:val="22"/>
        <w:szCs w:val="22"/>
      </w:rPr>
    </w:lvl>
  </w:abstractNum>
  <w:abstractNum w:abstractNumId="7">
    <w:nsid w:val="070C209D"/>
    <w:multiLevelType w:val="singleLevel"/>
    <w:tmpl w:val="4AECEAD4"/>
    <w:lvl w:ilvl="0">
      <w:start w:val="1"/>
      <w:numFmt w:val="decimal"/>
      <w:lvlText w:val="%1)"/>
      <w:lvlJc w:val="left"/>
      <w:pPr>
        <w:tabs>
          <w:tab w:val="num" w:pos="288"/>
        </w:tabs>
        <w:ind w:left="72"/>
      </w:pPr>
      <w:rPr>
        <w:rFonts w:ascii="Cambria" w:hAnsi="Cambria" w:cs="Cambria"/>
        <w:snapToGrid/>
        <w:spacing w:val="-5"/>
        <w:sz w:val="21"/>
        <w:szCs w:val="21"/>
      </w:rPr>
    </w:lvl>
  </w:abstractNum>
  <w:abstractNum w:abstractNumId="8">
    <w:nsid w:val="3D664515"/>
    <w:multiLevelType w:val="hybridMultilevel"/>
    <w:tmpl w:val="78D2A2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3282A"/>
    <w:multiLevelType w:val="hybridMultilevel"/>
    <w:tmpl w:val="C5D660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144" w:hanging="144"/>
        </w:pPr>
        <w:rPr>
          <w:rFonts w:ascii="Symbol" w:hAnsi="Symbol"/>
          <w:snapToGrid/>
          <w:sz w:val="22"/>
        </w:rPr>
      </w:lvl>
    </w:lvlOverride>
  </w:num>
  <w:num w:numId="3">
    <w:abstractNumId w:val="4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72"/>
        </w:pPr>
        <w:rPr>
          <w:rFonts w:ascii="Symbol" w:hAnsi="Symbol"/>
          <w:snapToGrid/>
          <w:spacing w:val="1"/>
          <w:sz w:val="22"/>
        </w:rPr>
      </w:lvl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2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left="0"/>
        </w:pPr>
        <w:rPr>
          <w:rFonts w:ascii="Cambria" w:hAnsi="Cambria" w:cs="Cambria"/>
          <w:b/>
          <w:bCs/>
          <w:snapToGrid/>
          <w:color w:val="4F81BC"/>
          <w:spacing w:val="2"/>
          <w:w w:val="105"/>
          <w:sz w:val="22"/>
          <w:szCs w:val="22"/>
        </w:rPr>
      </w:lvl>
    </w:lvlOverride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FF"/>
    <w:rsid w:val="00077709"/>
    <w:rsid w:val="00117F39"/>
    <w:rsid w:val="00154331"/>
    <w:rsid w:val="001622DD"/>
    <w:rsid w:val="0018017B"/>
    <w:rsid w:val="00184C4F"/>
    <w:rsid w:val="00195D99"/>
    <w:rsid w:val="00212E1B"/>
    <w:rsid w:val="00302008"/>
    <w:rsid w:val="0032088A"/>
    <w:rsid w:val="0033286C"/>
    <w:rsid w:val="00395AA8"/>
    <w:rsid w:val="003B332A"/>
    <w:rsid w:val="003D3E24"/>
    <w:rsid w:val="003D3E68"/>
    <w:rsid w:val="003E16A5"/>
    <w:rsid w:val="003F7156"/>
    <w:rsid w:val="004449A7"/>
    <w:rsid w:val="004555F4"/>
    <w:rsid w:val="004E65AC"/>
    <w:rsid w:val="004F46FF"/>
    <w:rsid w:val="005643DE"/>
    <w:rsid w:val="005C3FB7"/>
    <w:rsid w:val="005F47A9"/>
    <w:rsid w:val="00613B12"/>
    <w:rsid w:val="00722A7D"/>
    <w:rsid w:val="0074001E"/>
    <w:rsid w:val="007613BC"/>
    <w:rsid w:val="00791F33"/>
    <w:rsid w:val="007C41B4"/>
    <w:rsid w:val="007D24BF"/>
    <w:rsid w:val="007F2DB5"/>
    <w:rsid w:val="008A731A"/>
    <w:rsid w:val="00994D72"/>
    <w:rsid w:val="009F2BDA"/>
    <w:rsid w:val="00A71A17"/>
    <w:rsid w:val="00A73C7E"/>
    <w:rsid w:val="00AF5DFF"/>
    <w:rsid w:val="00B361F6"/>
    <w:rsid w:val="00B446A2"/>
    <w:rsid w:val="00B73D6E"/>
    <w:rsid w:val="00B743E9"/>
    <w:rsid w:val="00BE5B12"/>
    <w:rsid w:val="00C1763C"/>
    <w:rsid w:val="00D72BCA"/>
    <w:rsid w:val="00D93488"/>
    <w:rsid w:val="00E303AF"/>
    <w:rsid w:val="00F0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spacing w:before="72" w:line="192" w:lineRule="auto"/>
    </w:pPr>
    <w:rPr>
      <w:rFonts w:ascii="Cambria" w:hAnsi="Cambria" w:cs="Cambria"/>
      <w:sz w:val="22"/>
      <w:szCs w:val="22"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</w:style>
  <w:style w:type="paragraph" w:customStyle="1" w:styleId="Style4">
    <w:name w:val="Style 4"/>
    <w:basedOn w:val="Normale"/>
    <w:uiPriority w:val="99"/>
    <w:pPr>
      <w:kinsoku/>
      <w:autoSpaceDE w:val="0"/>
      <w:autoSpaceDN w:val="0"/>
      <w:ind w:left="216"/>
    </w:pPr>
    <w:rPr>
      <w:rFonts w:ascii="Cambria" w:hAnsi="Cambria" w:cs="Cambria"/>
      <w:sz w:val="21"/>
      <w:szCs w:val="21"/>
    </w:rPr>
  </w:style>
  <w:style w:type="paragraph" w:customStyle="1" w:styleId="Style7">
    <w:name w:val="Style 7"/>
    <w:basedOn w:val="Normale"/>
    <w:uiPriority w:val="99"/>
    <w:pPr>
      <w:kinsoku/>
      <w:autoSpaceDE w:val="0"/>
      <w:autoSpaceDN w:val="0"/>
      <w:spacing w:before="36" w:line="182" w:lineRule="auto"/>
      <w:ind w:left="360" w:hanging="288"/>
    </w:pPr>
    <w:rPr>
      <w:rFonts w:ascii="Cambria" w:hAnsi="Cambria" w:cs="Cambria"/>
      <w:sz w:val="22"/>
      <w:szCs w:val="22"/>
    </w:rPr>
  </w:style>
  <w:style w:type="character" w:customStyle="1" w:styleId="CharacterStyle1">
    <w:name w:val="Character Style 1"/>
    <w:uiPriority w:val="99"/>
    <w:rPr>
      <w:rFonts w:ascii="Cambria" w:hAnsi="Cambria"/>
      <w:sz w:val="22"/>
    </w:rPr>
  </w:style>
  <w:style w:type="character" w:customStyle="1" w:styleId="CharacterStyle2">
    <w:name w:val="Character Style 2"/>
    <w:uiPriority w:val="99"/>
    <w:rPr>
      <w:rFonts w:ascii="Cambria" w:hAnsi="Cambria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D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D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4D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6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1F6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61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1F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spacing w:before="72" w:line="192" w:lineRule="auto"/>
    </w:pPr>
    <w:rPr>
      <w:rFonts w:ascii="Cambria" w:hAnsi="Cambria" w:cs="Cambria"/>
      <w:sz w:val="22"/>
      <w:szCs w:val="22"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</w:style>
  <w:style w:type="paragraph" w:customStyle="1" w:styleId="Style4">
    <w:name w:val="Style 4"/>
    <w:basedOn w:val="Normale"/>
    <w:uiPriority w:val="99"/>
    <w:pPr>
      <w:kinsoku/>
      <w:autoSpaceDE w:val="0"/>
      <w:autoSpaceDN w:val="0"/>
      <w:ind w:left="216"/>
    </w:pPr>
    <w:rPr>
      <w:rFonts w:ascii="Cambria" w:hAnsi="Cambria" w:cs="Cambria"/>
      <w:sz w:val="21"/>
      <w:szCs w:val="21"/>
    </w:rPr>
  </w:style>
  <w:style w:type="paragraph" w:customStyle="1" w:styleId="Style7">
    <w:name w:val="Style 7"/>
    <w:basedOn w:val="Normale"/>
    <w:uiPriority w:val="99"/>
    <w:pPr>
      <w:kinsoku/>
      <w:autoSpaceDE w:val="0"/>
      <w:autoSpaceDN w:val="0"/>
      <w:spacing w:before="36" w:line="182" w:lineRule="auto"/>
      <w:ind w:left="360" w:hanging="288"/>
    </w:pPr>
    <w:rPr>
      <w:rFonts w:ascii="Cambria" w:hAnsi="Cambria" w:cs="Cambria"/>
      <w:sz w:val="22"/>
      <w:szCs w:val="22"/>
    </w:rPr>
  </w:style>
  <w:style w:type="character" w:customStyle="1" w:styleId="CharacterStyle1">
    <w:name w:val="Character Style 1"/>
    <w:uiPriority w:val="99"/>
    <w:rPr>
      <w:rFonts w:ascii="Cambria" w:hAnsi="Cambria"/>
      <w:sz w:val="22"/>
    </w:rPr>
  </w:style>
  <w:style w:type="character" w:customStyle="1" w:styleId="CharacterStyle2">
    <w:name w:val="Character Style 2"/>
    <w:uiPriority w:val="99"/>
    <w:rPr>
      <w:rFonts w:ascii="Cambria" w:hAnsi="Cambria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D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D6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4D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6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1F6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61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61F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giulianasalad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2138</Words>
  <Characters>13702</Characters>
  <Application>Microsoft Office Word</Application>
  <DocSecurity>0</DocSecurity>
  <Lines>114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indelicato</dc:creator>
  <cp:lastModifiedBy>user3</cp:lastModifiedBy>
  <cp:revision>7</cp:revision>
  <dcterms:created xsi:type="dcterms:W3CDTF">2016-05-23T08:35:00Z</dcterms:created>
  <dcterms:modified xsi:type="dcterms:W3CDTF">2016-05-25T06:22:00Z</dcterms:modified>
</cp:coreProperties>
</file>